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Roboto" w:hAnsi="Roboto"/>
          <w:b/>
          <w:bCs/>
          <w:sz w:val="32"/>
          <w:szCs w:val="32"/>
        </w:rPr>
        <w:id w:val="-1781486830"/>
        <w:docPartObj>
          <w:docPartGallery w:val="Cover Pages"/>
          <w:docPartUnique/>
        </w:docPartObj>
      </w:sdtPr>
      <w:sdtContent>
        <w:p w14:paraId="2315351B" w14:textId="3C1F7EEE" w:rsidR="00D23D8F" w:rsidRDefault="00C410DE">
          <w:pPr>
            <w:rPr>
              <w:rFonts w:ascii="Roboto" w:hAnsi="Roboto"/>
              <w:b/>
              <w:bCs/>
              <w:sz w:val="32"/>
              <w:szCs w:val="32"/>
            </w:rPr>
          </w:pPr>
          <w:r w:rsidRPr="00D23D8F">
            <w:rPr>
              <w:rFonts w:ascii="Roboto" w:hAnsi="Roboto"/>
              <w:b/>
              <w:bCs/>
              <w:noProof/>
              <w:color w:val="FFFFFF" w:themeColor="background1"/>
              <w:sz w:val="32"/>
              <w:szCs w:val="32"/>
            </w:rPr>
            <mc:AlternateContent>
              <mc:Choice Requires="wpg">
                <w:drawing>
                  <wp:anchor distT="0" distB="0" distL="114300" distR="114300" simplePos="0" relativeHeight="251659264" behindDoc="0" locked="0" layoutInCell="1" allowOverlap="1" wp14:anchorId="6986FCCF" wp14:editId="3CB9F6B6">
                    <wp:simplePos x="0" y="0"/>
                    <wp:positionH relativeFrom="page">
                      <wp:align>center</wp:align>
                    </wp:positionH>
                    <wp:positionV relativeFrom="page">
                      <wp:align>center</wp:align>
                    </wp:positionV>
                    <wp:extent cx="6858000" cy="9144000"/>
                    <wp:effectExtent l="0" t="0" r="18415" b="19050"/>
                    <wp:wrapNone/>
                    <wp:docPr id="11" name="Grupa 40"/>
                    <wp:cNvGraphicFramePr/>
                    <a:graphic xmlns:a="http://schemas.openxmlformats.org/drawingml/2006/main">
                      <a:graphicData uri="http://schemas.microsoft.com/office/word/2010/wordprocessingGroup">
                        <wpg:wgp>
                          <wpg:cNvGrpSpPr/>
                          <wpg:grpSpPr>
                            <a:xfrm>
                              <a:off x="0" y="0"/>
                              <a:ext cx="6858000" cy="9144000"/>
                              <a:chOff x="0" y="0"/>
                              <a:chExt cx="6858000" cy="9144000"/>
                            </a:xfrm>
                            <a:solidFill>
                              <a:schemeClr val="tx2"/>
                            </a:solidFill>
                          </wpg:grpSpPr>
                          <wps:wsp>
                            <wps:cNvPr id="33" name="Prostokąt 33"/>
                            <wps:cNvSpPr/>
                            <wps:spPr>
                              <a:xfrm>
                                <a:off x="228600" y="0"/>
                                <a:ext cx="6629400" cy="9144000"/>
                              </a:xfrm>
                              <a:prstGeom prst="rect">
                                <a:avLst/>
                              </a:prstGeom>
                              <a:grp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Roboto" w:hAnsi="Roboto"/>
                                      <w:b/>
                                      <w:bCs/>
                                      <w:caps/>
                                      <w:sz w:val="32"/>
                                      <w:szCs w:val="32"/>
                                    </w:rPr>
                                    <w:alias w:val="Tytuł"/>
                                    <w:tag w:val=""/>
                                    <w:id w:val="-960264625"/>
                                    <w:dataBinding w:prefixMappings="xmlns:ns0='http://purl.org/dc/elements/1.1/' xmlns:ns1='http://schemas.openxmlformats.org/package/2006/metadata/core-properties' " w:xpath="/ns1:coreProperties[1]/ns0:title[1]" w:storeItemID="{6C3C8BC8-F283-45AE-878A-BAB7291924A1}"/>
                                    <w:text/>
                                  </w:sdtPr>
                                  <w:sdtContent>
                                    <w:p w14:paraId="2C85343A" w14:textId="5DA0C408" w:rsidR="00D23D8F" w:rsidRPr="00D23D8F" w:rsidRDefault="00D23D8F" w:rsidP="00D23D8F">
                                      <w:pPr>
                                        <w:pStyle w:val="Bezodstpw"/>
                                        <w:spacing w:after="120"/>
                                        <w:jc w:val="center"/>
                                        <w:rPr>
                                          <w:rFonts w:asciiTheme="majorHAnsi" w:eastAsiaTheme="majorEastAsia" w:hAnsiTheme="majorHAnsi" w:cstheme="majorBidi"/>
                                          <w:caps/>
                                          <w:color w:val="FFFFFF" w:themeColor="background1"/>
                                          <w:sz w:val="84"/>
                                          <w:szCs w:val="84"/>
                                        </w:rPr>
                                      </w:pPr>
                                      <w:r w:rsidRPr="00D23D8F">
                                        <w:rPr>
                                          <w:rFonts w:ascii="Roboto" w:hAnsi="Roboto"/>
                                          <w:b/>
                                          <w:bCs/>
                                          <w:caps/>
                                          <w:sz w:val="32"/>
                                          <w:szCs w:val="32"/>
                                        </w:rPr>
                                        <w:t>Zarządzanie długiem technologicznym i architektonicznym – raport</w:t>
                                      </w:r>
                                      <w:r>
                                        <w:rPr>
                                          <w:rFonts w:ascii="Roboto" w:hAnsi="Roboto"/>
                                          <w:b/>
                                          <w:bCs/>
                                          <w:caps/>
                                          <w:sz w:val="32"/>
                                          <w:szCs w:val="32"/>
                                        </w:rPr>
                                        <w:t xml:space="preserve"> wstępny</w:t>
                                      </w:r>
                                      <w:r w:rsidRPr="00D23D8F">
                                        <w:rPr>
                                          <w:rFonts w:ascii="Roboto" w:hAnsi="Roboto"/>
                                          <w:b/>
                                          <w:bCs/>
                                          <w:caps/>
                                          <w:sz w:val="32"/>
                                          <w:szCs w:val="32"/>
                                        </w:rPr>
                                        <w:t xml:space="preserve"> </w:t>
                                      </w:r>
                                      <w:r>
                                        <w:rPr>
                                          <w:rFonts w:ascii="Roboto" w:hAnsi="Roboto"/>
                                          <w:b/>
                                          <w:bCs/>
                                          <w:caps/>
                                          <w:sz w:val="32"/>
                                          <w:szCs w:val="32"/>
                                        </w:rPr>
                                        <w:t xml:space="preserve">           </w:t>
                                      </w:r>
                                      <w:r w:rsidRPr="00D23D8F">
                                        <w:rPr>
                                          <w:rFonts w:ascii="Roboto" w:hAnsi="Roboto"/>
                                          <w:b/>
                                          <w:bCs/>
                                          <w:caps/>
                                          <w:sz w:val="32"/>
                                          <w:szCs w:val="32"/>
                                        </w:rPr>
                                        <w:t xml:space="preserve">dla </w:t>
                                      </w:r>
                                      <w:r>
                                        <w:rPr>
                                          <w:rFonts w:ascii="Roboto" w:hAnsi="Roboto"/>
                                          <w:b/>
                                          <w:bCs/>
                                          <w:caps/>
                                          <w:sz w:val="32"/>
                                          <w:szCs w:val="32"/>
                                        </w:rPr>
                                        <w:t xml:space="preserve">fikcyjnej </w:t>
                                      </w:r>
                                      <w:r w:rsidRPr="00D23D8F">
                                        <w:rPr>
                                          <w:rFonts w:ascii="Roboto" w:hAnsi="Roboto"/>
                                          <w:b/>
                                          <w:bCs/>
                                          <w:caps/>
                                          <w:sz w:val="32"/>
                                          <w:szCs w:val="32"/>
                                        </w:rPr>
                                        <w:t xml:space="preserve">firmy ubezpieczeniowej </w:t>
                                      </w:r>
                                      <w:proofErr w:type="spellStart"/>
                                      <w:r w:rsidRPr="00D23D8F">
                                        <w:rPr>
                                          <w:rFonts w:ascii="Roboto" w:hAnsi="Roboto"/>
                                          <w:b/>
                                          <w:bCs/>
                                          <w:caps/>
                                          <w:sz w:val="32"/>
                                          <w:szCs w:val="32"/>
                                        </w:rPr>
                                        <w:t>XYZ</w:t>
                                      </w:r>
                                      <w:proofErr w:type="spellEnd"/>
                                    </w:p>
                                  </w:sdtContent>
                                </w:sdt>
                                <w:sdt>
                                  <w:sdtPr>
                                    <w:rPr>
                                      <w:color w:val="FFFFFF" w:themeColor="background1"/>
                                      <w:sz w:val="28"/>
                                      <w:szCs w:val="28"/>
                                    </w:rPr>
                                    <w:alias w:val="Podtytuł"/>
                                    <w:tag w:val=""/>
                                    <w:id w:val="1611937615"/>
                                    <w:dataBinding w:prefixMappings="xmlns:ns0='http://purl.org/dc/elements/1.1/' xmlns:ns1='http://schemas.openxmlformats.org/package/2006/metadata/core-properties' " w:xpath="/ns1:coreProperties[1]/ns0:subject[1]" w:storeItemID="{6C3C8BC8-F283-45AE-878A-BAB7291924A1}"/>
                                    <w:text/>
                                  </w:sdtPr>
                                  <w:sdtContent>
                                    <w:p w14:paraId="0D315789" w14:textId="62269764" w:rsidR="00D23D8F" w:rsidRDefault="00D23D8F" w:rsidP="00D23D8F">
                                      <w:pPr>
                                        <w:pStyle w:val="Bezodstpw"/>
                                        <w:jc w:val="center"/>
                                        <w:rPr>
                                          <w:color w:val="FFFFFF" w:themeColor="background1"/>
                                          <w:sz w:val="28"/>
                                          <w:szCs w:val="28"/>
                                        </w:rPr>
                                      </w:pPr>
                                      <w:r>
                                        <w:rPr>
                                          <w:color w:val="FFFFFF" w:themeColor="background1"/>
                                          <w:sz w:val="28"/>
                                          <w:szCs w:val="28"/>
                                        </w:rPr>
                                        <w:t>Materiał wygenerowany w 100% przez AI</w:t>
                                      </w:r>
                                    </w:p>
                                  </w:sdtContent>
                                </w:sdt>
                              </w:txbxContent>
                            </wps:txbx>
                            <wps:bodyPr rot="0" spcFirstLastPara="0" vertOverflow="overflow" horzOverflow="overflow" vert="horz" wrap="square" lIns="457200" tIns="914400" rIns="914400" bIns="2651760" numCol="1" spcCol="0" rtlCol="0" fromWordArt="0" anchor="b" anchorCtr="0" forceAA="0" compatLnSpc="1">
                              <a:prstTxWarp prst="textNoShape">
                                <a:avLst/>
                              </a:prstTxWarp>
                              <a:noAutofit/>
                            </wps:bodyPr>
                          </wps:wsp>
                          <wps:wsp>
                            <wps:cNvPr id="34" name="Prostokąt 34"/>
                            <wps:cNvSpPr/>
                            <wps:spPr>
                              <a:xfrm>
                                <a:off x="0" y="0"/>
                                <a:ext cx="228600" cy="9144000"/>
                              </a:xfrm>
                              <a:prstGeom prst="rect">
                                <a:avLst/>
                              </a:prstGeom>
                              <a:grp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0</wp14:pctHeight>
                    </wp14:sizeRelV>
                  </wp:anchor>
                </w:drawing>
              </mc:Choice>
              <mc:Fallback>
                <w:pict>
                  <v:group w14:anchorId="6986FCCF" id="Grupa 40" o:spid="_x0000_s1026" style="position:absolute;margin-left:0;margin-top:0;width:540pt;height:10in;z-index:251659264;mso-width-percent:882;mso-position-horizontal:center;mso-position-horizontal-relative:page;mso-position-vertical:center;mso-position-vertical-relative:page;mso-width-percent:882" coordsize="68580,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W9HMwMAAN0KAAAOAAAAZHJzL2Uyb0RvYy54bWzslltP2zAUx98n7TtYfh9pQ1tKRIoqGGgS&#10;gmow8ew6ThMtsT3bbdq975vtg+345AK0FWhM2kXaS+rL8bH9O+f865PTdVmQlTA2VzKm/YMeJUJy&#10;leRyEdNPdxfvxpRYx2TCCiVFTDfC0tPJ2zcnlY5EqDJVJMIQcCJtVOmYZs7pKAgsz0TJ7IHSQsJk&#10;qkzJHHTNIkgMq8B7WQRhrzcKKmUSbRQX1sLoeT1JJ+g/TQV3N2lqhSNFTOFsDr8Gv3P/DSYnLFoY&#10;prOcN8dgrzhFyXIJm3auzpljZGnyHVdlzo2yKnUHXJWBStOcC7wD3Kbf27rNpVFLjXdZRNVCd5gA&#10;7RanV7vl16tLo2/1zACJSi+ABfb8XdapKf0vnJKsEdmmQybWjnAYHI2H414PyHKYO+4PBr6DUHkG&#10;5HfW8ez9CyuDh42tKvLkIi8KfwpMCXFWGLJiEEy3Dv0+YP3IKnhyg0pDTtkHbPbXsN1mTAuMho0A&#10;28yQPInp4SElkpWQ2jMIrFOfv39zBAYRJxp2cG1kgfMesmE4HnmGe/COwmNAuoP3ESRtrLsUqiS+&#10;EVMDKY+ZyFZX1tWEWhO/NcTXE8UQFRLBPkOZcS6k6+8hzSK/GoC3t8KW2xTC+yzkR5ECH8iQEE+z&#10;Fb3WL+6fsUTUQR1C9mD6+LB6CfDxxiCjQ2+dwuE73/3nfNd3b+z9UoF60C3uvby4W4E7K+m6xWUu&#10;ldnnoOhopbV9C6lG4ym59XzdpMdcJRtIJKNqYbKaX+QQxitm3YwZUCIIPairu4FPWqgqpqppUZIp&#10;83XfuLeHTIdZSipQtpjaL0tmBCXFBwk1MBgegXKCFmKvrllKzJPeHHvhaNg/GoGpXJZnCoquD2Ku&#10;OTZh1LiibaZGlfegxFO/NUwxyeEAMZ23zTNXiy4oORfTKRqBAmrmruSt5t61Z+wz9W59z4xu0tmB&#10;0FyrtvRYtJXVta1fKdV06VSaY8p7yjXahj7IgJe336EHg316MPgpPQCAu1LQisSW0P5XAlSZf1MJ&#10;/kT5Y8G31Y9a8KT4Kalrv5l5deVzZ/6m2seXAbyh8M+kee/5R9rjPmrFw6t08gMAAP//AwBQSwME&#10;FAAGAAgAAAAhAGhcx/TcAAAABwEAAA8AAABkcnMvZG93bnJldi54bWxMj09rAjEQxe+Ffocwhd5q&#10;UiutrJsVEYR69E+h3uJm3CzdTNZN1K2fvmMv7WV4jze8+U0+7X0jztjFOpCG54ECgVQGW1OlYbtZ&#10;PI1BxGTImiYQavjGCNPi/i43mQ0XWuF5nSrBJRQzo8Gl1GZSxtKhN3EQWiTODqHzJrHtKmk7c+Fy&#10;38ihUq/Sm5r4gjMtzh2WX+uT1/Bij/HjSsuwG27dcm4372+H2afWjw/9bAIiYZ/+luGGz+hQMNM+&#10;nMhG0WjgR9LvvGVqrNjvWY1GrGSRy//8xQ8AAAD//wMAUEsBAi0AFAAGAAgAAAAhALaDOJL+AAAA&#10;4QEAABMAAAAAAAAAAAAAAAAAAAAAAFtDb250ZW50X1R5cGVzXS54bWxQSwECLQAUAAYACAAAACEA&#10;OP0h/9YAAACUAQAACwAAAAAAAAAAAAAAAAAvAQAAX3JlbHMvLnJlbHNQSwECLQAUAAYACAAAACEA&#10;q1lvRzMDAADdCgAADgAAAAAAAAAAAAAAAAAuAgAAZHJzL2Uyb0RvYy54bWxQSwECLQAUAAYACAAA&#10;ACEAaFzH9NwAAAAHAQAADwAAAAAAAAAAAAAAAACNBQAAZHJzL2Rvd25yZXYueG1sUEsFBgAAAAAE&#10;AAQA8wAAAJYGAAAAAA==&#10;">
                    <v:rect id="Prostokąt 33" o:spid="_x0000_s1027" style="position:absolute;left:2286;width:66294;height:9144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I3BwgAAANsAAAAPAAAAZHJzL2Rvd25yZXYueG1sRI/RisIw&#10;FETfhf2HcBd8kTVdBZFqFJFdVHyy+gF3m2sbbG5qk631740g+DjMzBlmvuxsJVpqvHGs4HuYgCDO&#10;nTZcKDgdf7+mIHxA1lg5JgV38rBcfPTmmGp34wO1WShEhLBPUUEZQp1K6fOSLPqhq4mjd3aNxRBl&#10;U0jd4C3CbSVHSTKRFg3HhRJrWpeUX7J/q2Dl76fr9ac7r6e7feA/bdrNwCjV/+xWMxCBuvAOv9pb&#10;rWA8hueX+APk4gEAAP//AwBQSwECLQAUAAYACAAAACEA2+H2y+4AAACFAQAAEwAAAAAAAAAAAAAA&#10;AAAAAAAAW0NvbnRlbnRfVHlwZXNdLnhtbFBLAQItABQABgAIAAAAIQBa9CxbvwAAABUBAAALAAAA&#10;AAAAAAAAAAAAAB8BAABfcmVscy8ucmVsc1BLAQItABQABgAIAAAAIQC63I3BwgAAANsAAAAPAAAA&#10;AAAAAAAAAAAAAAcCAABkcnMvZG93bnJldi54bWxQSwUGAAAAAAMAAwC3AAAA9gIAAAAA&#10;" filled="f" strokecolor="#92278f [3204]" strokeweight="1pt">
                      <v:textbox inset="36pt,1in,1in,208.8pt">
                        <w:txbxContent>
                          <w:sdt>
                            <w:sdtPr>
                              <w:rPr>
                                <w:rFonts w:ascii="Roboto" w:hAnsi="Roboto"/>
                                <w:b/>
                                <w:bCs/>
                                <w:caps/>
                                <w:sz w:val="32"/>
                                <w:szCs w:val="32"/>
                              </w:rPr>
                              <w:alias w:val="Tytuł"/>
                              <w:tag w:val=""/>
                              <w:id w:val="-960264625"/>
                              <w:dataBinding w:prefixMappings="xmlns:ns0='http://purl.org/dc/elements/1.1/' xmlns:ns1='http://schemas.openxmlformats.org/package/2006/metadata/core-properties' " w:xpath="/ns1:coreProperties[1]/ns0:title[1]" w:storeItemID="{6C3C8BC8-F283-45AE-878A-BAB7291924A1}"/>
                              <w:text/>
                            </w:sdtPr>
                            <w:sdtContent>
                              <w:p w14:paraId="2C85343A" w14:textId="5DA0C408" w:rsidR="00D23D8F" w:rsidRPr="00D23D8F" w:rsidRDefault="00D23D8F" w:rsidP="00D23D8F">
                                <w:pPr>
                                  <w:pStyle w:val="Bezodstpw"/>
                                  <w:spacing w:after="120"/>
                                  <w:jc w:val="center"/>
                                  <w:rPr>
                                    <w:rFonts w:asciiTheme="majorHAnsi" w:eastAsiaTheme="majorEastAsia" w:hAnsiTheme="majorHAnsi" w:cstheme="majorBidi"/>
                                    <w:caps/>
                                    <w:color w:val="FFFFFF" w:themeColor="background1"/>
                                    <w:sz w:val="84"/>
                                    <w:szCs w:val="84"/>
                                  </w:rPr>
                                </w:pPr>
                                <w:r w:rsidRPr="00D23D8F">
                                  <w:rPr>
                                    <w:rFonts w:ascii="Roboto" w:hAnsi="Roboto"/>
                                    <w:b/>
                                    <w:bCs/>
                                    <w:caps/>
                                    <w:sz w:val="32"/>
                                    <w:szCs w:val="32"/>
                                  </w:rPr>
                                  <w:t>Zarządzanie długiem technologicznym i architektonicznym – raport</w:t>
                                </w:r>
                                <w:r>
                                  <w:rPr>
                                    <w:rFonts w:ascii="Roboto" w:hAnsi="Roboto"/>
                                    <w:b/>
                                    <w:bCs/>
                                    <w:caps/>
                                    <w:sz w:val="32"/>
                                    <w:szCs w:val="32"/>
                                  </w:rPr>
                                  <w:t xml:space="preserve"> wstępny</w:t>
                                </w:r>
                                <w:r w:rsidRPr="00D23D8F">
                                  <w:rPr>
                                    <w:rFonts w:ascii="Roboto" w:hAnsi="Roboto"/>
                                    <w:b/>
                                    <w:bCs/>
                                    <w:caps/>
                                    <w:sz w:val="32"/>
                                    <w:szCs w:val="32"/>
                                  </w:rPr>
                                  <w:t xml:space="preserve"> </w:t>
                                </w:r>
                                <w:r>
                                  <w:rPr>
                                    <w:rFonts w:ascii="Roboto" w:hAnsi="Roboto"/>
                                    <w:b/>
                                    <w:bCs/>
                                    <w:caps/>
                                    <w:sz w:val="32"/>
                                    <w:szCs w:val="32"/>
                                  </w:rPr>
                                  <w:t xml:space="preserve">           </w:t>
                                </w:r>
                                <w:r w:rsidRPr="00D23D8F">
                                  <w:rPr>
                                    <w:rFonts w:ascii="Roboto" w:hAnsi="Roboto"/>
                                    <w:b/>
                                    <w:bCs/>
                                    <w:caps/>
                                    <w:sz w:val="32"/>
                                    <w:szCs w:val="32"/>
                                  </w:rPr>
                                  <w:t xml:space="preserve">dla </w:t>
                                </w:r>
                                <w:r>
                                  <w:rPr>
                                    <w:rFonts w:ascii="Roboto" w:hAnsi="Roboto"/>
                                    <w:b/>
                                    <w:bCs/>
                                    <w:caps/>
                                    <w:sz w:val="32"/>
                                    <w:szCs w:val="32"/>
                                  </w:rPr>
                                  <w:t xml:space="preserve">fikcyjnej </w:t>
                                </w:r>
                                <w:r w:rsidRPr="00D23D8F">
                                  <w:rPr>
                                    <w:rFonts w:ascii="Roboto" w:hAnsi="Roboto"/>
                                    <w:b/>
                                    <w:bCs/>
                                    <w:caps/>
                                    <w:sz w:val="32"/>
                                    <w:szCs w:val="32"/>
                                  </w:rPr>
                                  <w:t xml:space="preserve">firmy ubezpieczeniowej </w:t>
                                </w:r>
                                <w:proofErr w:type="spellStart"/>
                                <w:r w:rsidRPr="00D23D8F">
                                  <w:rPr>
                                    <w:rFonts w:ascii="Roboto" w:hAnsi="Roboto"/>
                                    <w:b/>
                                    <w:bCs/>
                                    <w:caps/>
                                    <w:sz w:val="32"/>
                                    <w:szCs w:val="32"/>
                                  </w:rPr>
                                  <w:t>XYZ</w:t>
                                </w:r>
                                <w:proofErr w:type="spellEnd"/>
                              </w:p>
                            </w:sdtContent>
                          </w:sdt>
                          <w:sdt>
                            <w:sdtPr>
                              <w:rPr>
                                <w:color w:val="FFFFFF" w:themeColor="background1"/>
                                <w:sz w:val="28"/>
                                <w:szCs w:val="28"/>
                              </w:rPr>
                              <w:alias w:val="Podtytuł"/>
                              <w:tag w:val=""/>
                              <w:id w:val="1611937615"/>
                              <w:dataBinding w:prefixMappings="xmlns:ns0='http://purl.org/dc/elements/1.1/' xmlns:ns1='http://schemas.openxmlformats.org/package/2006/metadata/core-properties' " w:xpath="/ns1:coreProperties[1]/ns0:subject[1]" w:storeItemID="{6C3C8BC8-F283-45AE-878A-BAB7291924A1}"/>
                              <w:text/>
                            </w:sdtPr>
                            <w:sdtContent>
                              <w:p w14:paraId="0D315789" w14:textId="62269764" w:rsidR="00D23D8F" w:rsidRDefault="00D23D8F" w:rsidP="00D23D8F">
                                <w:pPr>
                                  <w:pStyle w:val="Bezodstpw"/>
                                  <w:jc w:val="center"/>
                                  <w:rPr>
                                    <w:color w:val="FFFFFF" w:themeColor="background1"/>
                                    <w:sz w:val="28"/>
                                    <w:szCs w:val="28"/>
                                  </w:rPr>
                                </w:pPr>
                                <w:r>
                                  <w:rPr>
                                    <w:color w:val="FFFFFF" w:themeColor="background1"/>
                                    <w:sz w:val="28"/>
                                    <w:szCs w:val="28"/>
                                  </w:rPr>
                                  <w:t>Materiał wygenerowany w 100% przez AI</w:t>
                                </w:r>
                              </w:p>
                            </w:sdtContent>
                          </w:sdt>
                        </w:txbxContent>
                      </v:textbox>
                    </v:rect>
                    <v:rect id="Prostokąt 34" o:spid="_x0000_s1028" style="position:absolute;width:2286;height:9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459wgAAANsAAAAPAAAAZHJzL2Rvd25yZXYueG1sRI/NasMw&#10;EITvhb6D2EJujdwkLcGNEkqh0GOb5ue6WBvb1FoZrWK5b18FAjkOM/MNs9qMrlMDBWk9G3iaFqCI&#10;K29brg3sfj4el6AkIlvsPJOBPxLYrO/vVlhan/ibhm2sVYawlGigibEvtZaqIYcy9T1x9k4+OIxZ&#10;hlrbgCnDXadnRfGiHbacFxrs6b2h6nd7dgZiSs+DVEd72i1D+jocZI9HMWbyML69goo0xlv42v60&#10;BuYLuHzJP0Cv/wEAAP//AwBQSwECLQAUAAYACAAAACEA2+H2y+4AAACFAQAAEwAAAAAAAAAAAAAA&#10;AAAAAAAAW0NvbnRlbnRfVHlwZXNdLnhtbFBLAQItABQABgAIAAAAIQBa9CxbvwAAABUBAAALAAAA&#10;AAAAAAAAAAAAAB8BAABfcmVscy8ucmVsc1BLAQItABQABgAIAAAAIQAc5459wgAAANsAAAAPAAAA&#10;AAAAAAAAAAAAAAcCAABkcnMvZG93bnJldi54bWxQSwUGAAAAAAMAAwC3AAAA9gIAAAAA&#10;" filled="f" strokecolor="#92278f [3204]" strokeweight="1pt"/>
                    <w10:wrap anchorx="page" anchory="page"/>
                  </v:group>
                </w:pict>
              </mc:Fallback>
            </mc:AlternateContent>
          </w:r>
          <w:r>
            <w:rPr>
              <w:rFonts w:ascii="Roboto" w:hAnsi="Roboto"/>
              <w:b/>
              <w:bCs/>
              <w:noProof/>
              <w:sz w:val="32"/>
              <w:szCs w:val="32"/>
            </w:rPr>
            <w:drawing>
              <wp:anchor distT="0" distB="0" distL="114300" distR="114300" simplePos="0" relativeHeight="251660288" behindDoc="1" locked="0" layoutInCell="1" allowOverlap="1" wp14:anchorId="50444F9B" wp14:editId="022E13CB">
                <wp:simplePos x="0" y="0"/>
                <wp:positionH relativeFrom="column">
                  <wp:posOffset>492760</wp:posOffset>
                </wp:positionH>
                <wp:positionV relativeFrom="paragraph">
                  <wp:posOffset>285388</wp:posOffset>
                </wp:positionV>
                <wp:extent cx="4747260" cy="4747260"/>
                <wp:effectExtent l="0" t="0" r="0" b="0"/>
                <wp:wrapTight wrapText="bothSides">
                  <wp:wrapPolygon edited="0">
                    <wp:start x="0" y="0"/>
                    <wp:lineTo x="0" y="21496"/>
                    <wp:lineTo x="21496" y="21496"/>
                    <wp:lineTo x="21496" y="0"/>
                    <wp:lineTo x="0" y="0"/>
                  </wp:wrapPolygon>
                </wp:wrapTight>
                <wp:docPr id="784257435" name="Obraz 1" descr="Ilustracja przedstawiająca koncepcję długu technologicznego. Centralnym elementem obrazu jest skomplikowana sieć kabli i kodu komputerowego, symbolizująca złożoność i zaniedbanie technologiczne. W tle widać zegar, który wskazuje na upływający czas, podkreślając presję i pośpiech. Kolory są stonowane, z dominacją szarości i ciemnych odcieni, aby oddać ciężar problemu. Na pierwszym planie widoczne są symbole związane z kosztami, takie jak monety i banknoty, oraz elementy architektoniczne, które symbolizują strukturę IT. Styl ilustracji jest techniczny i szczegółowy, z wyraźnymi liniami i precyzyjnymi detalami, aby oddać skomplikowaną naturę długu technologicz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257435" name="Obraz 1" descr="Ilustracja przedstawiająca koncepcję długu technologicznego. Centralnym elementem obrazu jest skomplikowana sieć kabli i kodu komputerowego, symbolizująca złożoność i zaniedbanie technologiczne. W tle widać zegar, który wskazuje na upływający czas, podkreślając presję i pośpiech. Kolory są stonowane, z dominacją szarości i ciemnych odcieni, aby oddać ciężar problemu. Na pierwszym planie widoczne są symbole związane z kosztami, takie jak monety i banknoty, oraz elementy architektoniczne, które symbolizują strukturę IT. Styl ilustracji jest techniczny i szczegółowy, z wyraźnymi liniami i precyzyjnymi detalami, aby oddać skomplikowaną naturę długu technologicznego."/>
                        <pic:cNvPicPr/>
                      </pic:nvPicPr>
                      <pic:blipFill>
                        <a:blip r:embed="rId7">
                          <a:duotone>
                            <a:schemeClr val="accent1">
                              <a:shade val="45000"/>
                              <a:satMod val="135000"/>
                            </a:schemeClr>
                            <a:prstClr val="white"/>
                          </a:duotone>
                        </a:blip>
                        <a:stretch>
                          <a:fillRect/>
                        </a:stretch>
                      </pic:blipFill>
                      <pic:spPr>
                        <a:xfrm>
                          <a:off x="0" y="0"/>
                          <a:ext cx="4747260" cy="4747260"/>
                        </a:xfrm>
                        <a:prstGeom prst="rect">
                          <a:avLst/>
                        </a:prstGeom>
                      </pic:spPr>
                    </pic:pic>
                  </a:graphicData>
                </a:graphic>
              </wp:anchor>
            </w:drawing>
          </w:r>
          <w:r w:rsidR="00D23D8F">
            <w:rPr>
              <w:rFonts w:ascii="Roboto" w:hAnsi="Roboto"/>
              <w:b/>
              <w:bCs/>
              <w:sz w:val="32"/>
              <w:szCs w:val="32"/>
            </w:rPr>
            <w:br w:type="page"/>
          </w:r>
        </w:p>
      </w:sdtContent>
    </w:sdt>
    <w:p w14:paraId="1450A537" w14:textId="477A4CF4" w:rsidR="005A732E" w:rsidRPr="005A732E" w:rsidRDefault="00D23D8F" w:rsidP="00221E3E">
      <w:pPr>
        <w:jc w:val="both"/>
        <w:rPr>
          <w:rFonts w:ascii="Roboto" w:hAnsi="Roboto"/>
          <w:b/>
          <w:bCs/>
          <w:sz w:val="20"/>
          <w:szCs w:val="20"/>
        </w:rPr>
      </w:pPr>
      <w:r w:rsidRPr="00D23D8F">
        <w:rPr>
          <w:rFonts w:ascii="Roboto" w:hAnsi="Roboto"/>
          <w:b/>
          <w:bCs/>
          <w:sz w:val="32"/>
          <w:szCs w:val="32"/>
        </w:rPr>
        <w:lastRenderedPageBreak/>
        <w:t xml:space="preserve"> </w:t>
      </w:r>
      <w:r w:rsidR="005A732E" w:rsidRPr="005A732E">
        <w:rPr>
          <w:rFonts w:ascii="Roboto" w:hAnsi="Roboto"/>
          <w:b/>
          <w:bCs/>
          <w:sz w:val="20"/>
          <w:szCs w:val="20"/>
        </w:rPr>
        <w:t>1. Praktyki zarządzania długiem według globalnych firm doradczych</w:t>
      </w:r>
    </w:p>
    <w:p w14:paraId="74DEEAEC" w14:textId="77777777" w:rsidR="005A732E" w:rsidRPr="005A732E" w:rsidRDefault="005A732E" w:rsidP="00221E3E">
      <w:pPr>
        <w:jc w:val="both"/>
        <w:rPr>
          <w:rFonts w:ascii="Roboto" w:hAnsi="Roboto"/>
          <w:sz w:val="20"/>
          <w:szCs w:val="20"/>
        </w:rPr>
      </w:pPr>
      <w:r w:rsidRPr="005A732E">
        <w:rPr>
          <w:rFonts w:ascii="Roboto" w:hAnsi="Roboto"/>
          <w:b/>
          <w:bCs/>
          <w:sz w:val="20"/>
          <w:szCs w:val="20"/>
        </w:rPr>
        <w:t>Gartner:</w:t>
      </w:r>
      <w:r w:rsidRPr="005A732E">
        <w:rPr>
          <w:rFonts w:ascii="Roboto" w:hAnsi="Roboto"/>
          <w:sz w:val="20"/>
          <w:szCs w:val="20"/>
        </w:rPr>
        <w:t xml:space="preserve"> Gartner podkreśla, że redukcja długu technologicznego jest kluczowym czynnikiem umożliwiającym cyfrowy rozwój biznesu. Ich analizy wskazują, że organizacje aktywnie zarządzające i spłacające dług techniczny dostarczają usługi dla biznesu </w:t>
      </w:r>
      <w:r w:rsidRPr="005A732E">
        <w:rPr>
          <w:rFonts w:ascii="Roboto" w:hAnsi="Roboto"/>
          <w:b/>
          <w:bCs/>
          <w:sz w:val="20"/>
          <w:szCs w:val="20"/>
        </w:rPr>
        <w:t>nawet o 50% szybciej</w:t>
      </w:r>
      <w:r w:rsidRPr="005A732E">
        <w:rPr>
          <w:rFonts w:ascii="Roboto" w:hAnsi="Roboto"/>
          <w:sz w:val="20"/>
          <w:szCs w:val="20"/>
        </w:rPr>
        <w:t xml:space="preserve"> (</w:t>
      </w:r>
      <w:proofErr w:type="spellStart"/>
      <w:r w:rsidRPr="005A732E">
        <w:rPr>
          <w:rFonts w:ascii="Roboto" w:hAnsi="Roboto"/>
          <w:sz w:val="20"/>
          <w:szCs w:val="20"/>
        </w:rPr>
        <w:fldChar w:fldCharType="begin"/>
      </w:r>
      <w:r w:rsidRPr="005A732E">
        <w:rPr>
          <w:rFonts w:ascii="Roboto" w:hAnsi="Roboto"/>
          <w:sz w:val="20"/>
          <w:szCs w:val="20"/>
        </w:rPr>
        <w:instrText>HYPERLINK "https://www.gartner.com/en/publications/how-to-assess-infrastructure-technical-debt-to-prioritize-legacy-modernization-investments" \l ":~:text="</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Assessing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to </w:t>
      </w:r>
      <w:proofErr w:type="spellStart"/>
      <w:r w:rsidRPr="005A732E">
        <w:rPr>
          <w:rStyle w:val="Hipercze"/>
          <w:rFonts w:ascii="Roboto" w:hAnsi="Roboto"/>
          <w:sz w:val="20"/>
          <w:szCs w:val="20"/>
        </w:rPr>
        <w:t>Prioritize</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Modernization</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Investments</w:t>
      </w:r>
      <w:proofErr w:type="spellEnd"/>
      <w:r w:rsidRPr="005A732E">
        <w:rPr>
          <w:rFonts w:ascii="Roboto" w:hAnsi="Roboto"/>
          <w:sz w:val="20"/>
          <w:szCs w:val="20"/>
        </w:rPr>
        <w:fldChar w:fldCharType="end"/>
      </w:r>
      <w:r w:rsidRPr="005A732E">
        <w:rPr>
          <w:rFonts w:ascii="Roboto" w:hAnsi="Roboto"/>
          <w:sz w:val="20"/>
          <w:szCs w:val="20"/>
        </w:rPr>
        <w:t xml:space="preserve">). Gartner zaleca </w:t>
      </w:r>
      <w:r w:rsidRPr="005A732E">
        <w:rPr>
          <w:rFonts w:ascii="Roboto" w:hAnsi="Roboto"/>
          <w:b/>
          <w:bCs/>
          <w:sz w:val="20"/>
          <w:szCs w:val="20"/>
        </w:rPr>
        <w:t>ustrukturyzowane mierzenie długu technologicznego</w:t>
      </w:r>
      <w:r w:rsidRPr="005A732E">
        <w:rPr>
          <w:rFonts w:ascii="Roboto" w:hAnsi="Roboto"/>
          <w:sz w:val="20"/>
          <w:szCs w:val="20"/>
        </w:rPr>
        <w:t xml:space="preserve"> z różnych perspektyw – biznesowej, operacyjnej, technicznej i finansowej – aby lepiej wyznaczać priorytety modernizacji. Ważne jest komunikowanie wyników w zrozumiały sposób, np. poprzez graficzne przedstawianie „fitness” infrastruktury i aplikacji (</w:t>
      </w:r>
      <w:proofErr w:type="spellStart"/>
      <w:r w:rsidRPr="005A732E">
        <w:rPr>
          <w:rFonts w:ascii="Roboto" w:hAnsi="Roboto"/>
          <w:sz w:val="20"/>
          <w:szCs w:val="20"/>
        </w:rPr>
        <w:fldChar w:fldCharType="begin"/>
      </w:r>
      <w:r w:rsidRPr="005A732E">
        <w:rPr>
          <w:rFonts w:ascii="Roboto" w:hAnsi="Roboto"/>
          <w:sz w:val="20"/>
          <w:szCs w:val="20"/>
        </w:rPr>
        <w:instrText>HYPERLINK "https://www.gartner.com/en/publications/how-to-assess-infrastructure-technical-debt-to-prioritize-legacy-modernization-investments" \l ":~:text=Reducing%20technical%20debt%20is%20an,to%20prioritize%20legacy%20modernization%20investments"</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Assessing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to </w:t>
      </w:r>
      <w:proofErr w:type="spellStart"/>
      <w:r w:rsidRPr="005A732E">
        <w:rPr>
          <w:rStyle w:val="Hipercze"/>
          <w:rFonts w:ascii="Roboto" w:hAnsi="Roboto"/>
          <w:sz w:val="20"/>
          <w:szCs w:val="20"/>
        </w:rPr>
        <w:t>Prioritize</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Modernization</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Investments</w:t>
      </w:r>
      <w:proofErr w:type="spellEnd"/>
      <w:r w:rsidRPr="005A732E">
        <w:rPr>
          <w:rFonts w:ascii="Roboto" w:hAnsi="Roboto"/>
          <w:sz w:val="20"/>
          <w:szCs w:val="20"/>
        </w:rPr>
        <w:fldChar w:fldCharType="end"/>
      </w:r>
      <w:r w:rsidRPr="005A732E">
        <w:rPr>
          <w:rFonts w:ascii="Roboto" w:hAnsi="Roboto"/>
          <w:sz w:val="20"/>
          <w:szCs w:val="20"/>
        </w:rPr>
        <w:t xml:space="preserve">). Według badań Gartner Peer </w:t>
      </w:r>
      <w:proofErr w:type="spellStart"/>
      <w:r w:rsidRPr="005A732E">
        <w:rPr>
          <w:rFonts w:ascii="Roboto" w:hAnsi="Roboto"/>
          <w:sz w:val="20"/>
          <w:szCs w:val="20"/>
        </w:rPr>
        <w:t>Community</w:t>
      </w:r>
      <w:proofErr w:type="spellEnd"/>
      <w:r w:rsidRPr="005A732E">
        <w:rPr>
          <w:rFonts w:ascii="Roboto" w:hAnsi="Roboto"/>
          <w:sz w:val="20"/>
          <w:szCs w:val="20"/>
        </w:rPr>
        <w:t xml:space="preserve"> aż </w:t>
      </w:r>
      <w:r w:rsidRPr="005A732E">
        <w:rPr>
          <w:rFonts w:ascii="Roboto" w:hAnsi="Roboto"/>
          <w:b/>
          <w:bCs/>
          <w:sz w:val="20"/>
          <w:szCs w:val="20"/>
        </w:rPr>
        <w:t>93% liderów inżynierii oprogramowania</w:t>
      </w:r>
      <w:r w:rsidRPr="005A732E">
        <w:rPr>
          <w:rFonts w:ascii="Roboto" w:hAnsi="Roboto"/>
          <w:sz w:val="20"/>
          <w:szCs w:val="20"/>
        </w:rPr>
        <w:t xml:space="preserve"> przyznaje, że ich organizacja obecnie doświadcza długu technicznego (najczęściej w postaci długu architektonicznego – wskazało tak 67% ankietowanych zespołów) (</w:t>
      </w:r>
      <w:hyperlink r:id="rId8" w:anchor=":~:text=The%20vast%20majority%20%2893,experienced%20it%20in%20the%20past" w:history="1">
        <w:r w:rsidRPr="005A732E">
          <w:rPr>
            <w:rStyle w:val="Hipercze"/>
            <w:rFonts w:ascii="Roboto" w:hAnsi="Roboto"/>
            <w:sz w:val="20"/>
            <w:szCs w:val="20"/>
          </w:rPr>
          <w:t xml:space="preserve">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Is</w:t>
        </w:r>
        <w:proofErr w:type="spellEnd"/>
        <w:r w:rsidRPr="005A732E">
          <w:rPr>
            <w:rStyle w:val="Hipercze"/>
            <w:rFonts w:ascii="Roboto" w:hAnsi="Roboto"/>
            <w:sz w:val="20"/>
            <w:szCs w:val="20"/>
          </w:rPr>
          <w:t xml:space="preserve"> It </w:t>
        </w:r>
        <w:proofErr w:type="spellStart"/>
        <w:r w:rsidRPr="005A732E">
          <w:rPr>
            <w:rStyle w:val="Hipercze"/>
            <w:rFonts w:ascii="Roboto" w:hAnsi="Roboto"/>
            <w:sz w:val="20"/>
            <w:szCs w:val="20"/>
          </w:rPr>
          <w:t>Necessary</w:t>
        </w:r>
        <w:proofErr w:type="spellEnd"/>
        <w:r w:rsidRPr="005A732E">
          <w:rPr>
            <w:rStyle w:val="Hipercze"/>
            <w:rFonts w:ascii="Roboto" w:hAnsi="Roboto"/>
            <w:sz w:val="20"/>
            <w:szCs w:val="20"/>
          </w:rPr>
          <w:t xml:space="preserve"> for On-Time Deployment? | Gartner Peer </w:t>
        </w:r>
        <w:proofErr w:type="spellStart"/>
        <w:r w:rsidRPr="005A732E">
          <w:rPr>
            <w:rStyle w:val="Hipercze"/>
            <w:rFonts w:ascii="Roboto" w:hAnsi="Roboto"/>
            <w:sz w:val="20"/>
            <w:szCs w:val="20"/>
          </w:rPr>
          <w:t>Community</w:t>
        </w:r>
        <w:proofErr w:type="spellEnd"/>
      </w:hyperlink>
      <w:r w:rsidRPr="005A732E">
        <w:rPr>
          <w:rFonts w:ascii="Roboto" w:hAnsi="Roboto"/>
          <w:sz w:val="20"/>
          <w:szCs w:val="20"/>
        </w:rPr>
        <w:t>). Większość (55%) ocenia dług techniczny jednoznacznie negatywnie, kojarząc go z hamulcem innowacji (</w:t>
      </w:r>
      <w:hyperlink r:id="rId9" w:anchor=":~:text=Most%20respondents%20view%20technical%20debt,negatively" w:history="1">
        <w:r w:rsidRPr="005A732E">
          <w:rPr>
            <w:rStyle w:val="Hipercze"/>
            <w:rFonts w:ascii="Roboto" w:hAnsi="Roboto"/>
            <w:sz w:val="20"/>
            <w:szCs w:val="20"/>
          </w:rPr>
          <w:t xml:space="preserve">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Is</w:t>
        </w:r>
        <w:proofErr w:type="spellEnd"/>
        <w:r w:rsidRPr="005A732E">
          <w:rPr>
            <w:rStyle w:val="Hipercze"/>
            <w:rFonts w:ascii="Roboto" w:hAnsi="Roboto"/>
            <w:sz w:val="20"/>
            <w:szCs w:val="20"/>
          </w:rPr>
          <w:t xml:space="preserve"> It </w:t>
        </w:r>
        <w:proofErr w:type="spellStart"/>
        <w:r w:rsidRPr="005A732E">
          <w:rPr>
            <w:rStyle w:val="Hipercze"/>
            <w:rFonts w:ascii="Roboto" w:hAnsi="Roboto"/>
            <w:sz w:val="20"/>
            <w:szCs w:val="20"/>
          </w:rPr>
          <w:t>Necessary</w:t>
        </w:r>
        <w:proofErr w:type="spellEnd"/>
        <w:r w:rsidRPr="005A732E">
          <w:rPr>
            <w:rStyle w:val="Hipercze"/>
            <w:rFonts w:ascii="Roboto" w:hAnsi="Roboto"/>
            <w:sz w:val="20"/>
            <w:szCs w:val="20"/>
          </w:rPr>
          <w:t xml:space="preserve"> for On-Time Deployment? | Gartner Peer </w:t>
        </w:r>
        <w:proofErr w:type="spellStart"/>
        <w:r w:rsidRPr="005A732E">
          <w:rPr>
            <w:rStyle w:val="Hipercze"/>
            <w:rFonts w:ascii="Roboto" w:hAnsi="Roboto"/>
            <w:sz w:val="20"/>
            <w:szCs w:val="20"/>
          </w:rPr>
          <w:t>Community</w:t>
        </w:r>
        <w:proofErr w:type="spellEnd"/>
      </w:hyperlink>
      <w:r w:rsidRPr="005A732E">
        <w:rPr>
          <w:rFonts w:ascii="Roboto" w:hAnsi="Roboto"/>
          <w:sz w:val="20"/>
          <w:szCs w:val="20"/>
        </w:rPr>
        <w:t xml:space="preserve">). Zaleceniem Gartnera jest więc </w:t>
      </w:r>
      <w:r w:rsidRPr="005A732E">
        <w:rPr>
          <w:rFonts w:ascii="Roboto" w:hAnsi="Roboto"/>
          <w:b/>
          <w:bCs/>
          <w:sz w:val="20"/>
          <w:szCs w:val="20"/>
        </w:rPr>
        <w:t>proaktywne zarządzanie długiem</w:t>
      </w:r>
      <w:r w:rsidRPr="005A732E">
        <w:rPr>
          <w:rFonts w:ascii="Roboto" w:hAnsi="Roboto"/>
          <w:sz w:val="20"/>
          <w:szCs w:val="20"/>
        </w:rPr>
        <w:t xml:space="preserve"> – identyfikowanie obszarów obciążonych długiem i ich spłacanie w kontrolowany sposób, zanim urosną do poziomu zagrożenia dla ciągłości biznesu. Przykładowo sugeruje się </w:t>
      </w:r>
      <w:r w:rsidRPr="005A732E">
        <w:rPr>
          <w:rFonts w:ascii="Roboto" w:hAnsi="Roboto"/>
          <w:b/>
          <w:bCs/>
          <w:sz w:val="20"/>
          <w:szCs w:val="20"/>
        </w:rPr>
        <w:t xml:space="preserve">uwzględnianie spłaty długu w </w:t>
      </w:r>
      <w:proofErr w:type="spellStart"/>
      <w:r w:rsidRPr="005A732E">
        <w:rPr>
          <w:rFonts w:ascii="Roboto" w:hAnsi="Roboto"/>
          <w:b/>
          <w:bCs/>
          <w:sz w:val="20"/>
          <w:szCs w:val="20"/>
        </w:rPr>
        <w:t>backlogu</w:t>
      </w:r>
      <w:proofErr w:type="spellEnd"/>
      <w:r w:rsidRPr="005A732E">
        <w:rPr>
          <w:rFonts w:ascii="Roboto" w:hAnsi="Roboto"/>
          <w:sz w:val="20"/>
          <w:szCs w:val="20"/>
        </w:rPr>
        <w:t xml:space="preserve"> projektów (np. w metodykach zwinnych dodawanie elementów „długu” do sprintów) (</w:t>
      </w:r>
      <w:hyperlink r:id="rId10" w:anchor=":~:text=Technical%20debts%20are%20manageable%20if,rate%20of%20sprint%20velocity%2C%20are" w:history="1">
        <w:r w:rsidRPr="005A732E">
          <w:rPr>
            <w:rStyle w:val="Hipercze"/>
            <w:rFonts w:ascii="Roboto" w:hAnsi="Roboto"/>
            <w:sz w:val="20"/>
            <w:szCs w:val="20"/>
          </w:rPr>
          <w:t xml:space="preserve">How Software Architecture Goes to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ICterra</w:t>
        </w:r>
        <w:proofErr w:type="spellEnd"/>
        <w:r w:rsidRPr="005A732E">
          <w:rPr>
            <w:rStyle w:val="Hipercze"/>
            <w:rFonts w:ascii="Roboto" w:hAnsi="Roboto"/>
            <w:sz w:val="20"/>
            <w:szCs w:val="20"/>
          </w:rPr>
          <w:t xml:space="preserve"> Information and </w:t>
        </w:r>
        <w:proofErr w:type="spellStart"/>
        <w:r w:rsidRPr="005A732E">
          <w:rPr>
            <w:rStyle w:val="Hipercze"/>
            <w:rFonts w:ascii="Roboto" w:hAnsi="Roboto"/>
            <w:sz w:val="20"/>
            <w:szCs w:val="20"/>
          </w:rPr>
          <w:t>Communication</w:t>
        </w:r>
        <w:proofErr w:type="spellEnd"/>
        <w:r w:rsidRPr="005A732E">
          <w:rPr>
            <w:rStyle w:val="Hipercze"/>
            <w:rFonts w:ascii="Roboto" w:hAnsi="Roboto"/>
            <w:sz w:val="20"/>
            <w:szCs w:val="20"/>
          </w:rPr>
          <w:t xml:space="preserve"> Technologies</w:t>
        </w:r>
      </w:hyperlink>
      <w:r w:rsidRPr="005A732E">
        <w:rPr>
          <w:rFonts w:ascii="Roboto" w:hAnsi="Roboto"/>
          <w:sz w:val="20"/>
          <w:szCs w:val="20"/>
        </w:rPr>
        <w:t>), aby systematycznie go redukować, zamiast odkładać na później.</w:t>
      </w:r>
    </w:p>
    <w:p w14:paraId="26E74590" w14:textId="77777777" w:rsidR="005A732E" w:rsidRPr="005A732E" w:rsidRDefault="005A732E" w:rsidP="00221E3E">
      <w:pPr>
        <w:jc w:val="both"/>
        <w:rPr>
          <w:rFonts w:ascii="Roboto" w:hAnsi="Roboto"/>
          <w:sz w:val="20"/>
          <w:szCs w:val="20"/>
        </w:rPr>
      </w:pPr>
      <w:proofErr w:type="spellStart"/>
      <w:r w:rsidRPr="005A732E">
        <w:rPr>
          <w:rFonts w:ascii="Roboto" w:hAnsi="Roboto"/>
          <w:b/>
          <w:bCs/>
          <w:sz w:val="20"/>
          <w:szCs w:val="20"/>
        </w:rPr>
        <w:t>McKinsey</w:t>
      </w:r>
      <w:proofErr w:type="spellEnd"/>
      <w:r w:rsidRPr="005A732E">
        <w:rPr>
          <w:rFonts w:ascii="Roboto" w:hAnsi="Roboto"/>
          <w:b/>
          <w:bCs/>
          <w:sz w:val="20"/>
          <w:szCs w:val="20"/>
        </w:rPr>
        <w:t>:</w:t>
      </w:r>
      <w:r w:rsidRPr="005A732E">
        <w:rPr>
          <w:rFonts w:ascii="Roboto" w:hAnsi="Roboto"/>
          <w:sz w:val="20"/>
          <w:szCs w:val="20"/>
        </w:rPr>
        <w:t xml:space="preserve"> </w:t>
      </w:r>
      <w:proofErr w:type="spellStart"/>
      <w:r w:rsidRPr="005A732E">
        <w:rPr>
          <w:rFonts w:ascii="Roboto" w:hAnsi="Roboto"/>
          <w:sz w:val="20"/>
          <w:szCs w:val="20"/>
        </w:rPr>
        <w:t>McKinsey</w:t>
      </w:r>
      <w:proofErr w:type="spellEnd"/>
      <w:r w:rsidRPr="005A732E">
        <w:rPr>
          <w:rFonts w:ascii="Roboto" w:hAnsi="Roboto"/>
          <w:sz w:val="20"/>
          <w:szCs w:val="20"/>
        </w:rPr>
        <w:t xml:space="preserve"> szacuje, że </w:t>
      </w:r>
      <w:r w:rsidRPr="005A732E">
        <w:rPr>
          <w:rFonts w:ascii="Roboto" w:hAnsi="Roboto"/>
          <w:b/>
          <w:bCs/>
          <w:sz w:val="20"/>
          <w:szCs w:val="20"/>
        </w:rPr>
        <w:t>wartość ukrytego długu technologicznego stanowi przeciętnie od 20% do 40% wartości całego majątku technologicznego firmy</w:t>
      </w:r>
      <w:r w:rsidRPr="005A732E">
        <w:rPr>
          <w:rFonts w:ascii="Roboto" w:hAnsi="Roboto"/>
          <w:sz w:val="20"/>
          <w:szCs w:val="20"/>
        </w:rPr>
        <w:t xml:space="preserve"> (</w:t>
      </w:r>
      <w:hyperlink r:id="rId11" w:anchor=":~:text=more%20than%2020%20percent%20of,unsuccessful%20in%20reducing%20technology%20debt" w:history="1">
        <w:r w:rsidRPr="005A732E">
          <w:rPr>
            <w:rStyle w:val="Hipercze"/>
            <w:rFonts w:ascii="Roboto" w:hAnsi="Roboto"/>
            <w:sz w:val="20"/>
            <w:szCs w:val="20"/>
          </w:rPr>
          <w:t xml:space="preserve">A </w:t>
        </w:r>
        <w:proofErr w:type="spellStart"/>
        <w:r w:rsidRPr="005A732E">
          <w:rPr>
            <w:rStyle w:val="Hipercze"/>
            <w:rFonts w:ascii="Roboto" w:hAnsi="Roboto"/>
            <w:sz w:val="20"/>
            <w:szCs w:val="20"/>
          </w:rPr>
          <w:t>new</w:t>
        </w:r>
        <w:proofErr w:type="spellEnd"/>
        <w:r w:rsidRPr="005A732E">
          <w:rPr>
            <w:rStyle w:val="Hipercze"/>
            <w:rFonts w:ascii="Roboto" w:hAnsi="Roboto"/>
            <w:sz w:val="20"/>
            <w:szCs w:val="20"/>
          </w:rPr>
          <w:t xml:space="preserve"> standard to </w:t>
        </w:r>
        <w:proofErr w:type="spellStart"/>
        <w:r w:rsidRPr="005A732E">
          <w:rPr>
            <w:rStyle w:val="Hipercze"/>
            <w:rFonts w:ascii="Roboto" w:hAnsi="Roboto"/>
            <w:sz w:val="20"/>
            <w:szCs w:val="20"/>
          </w:rPr>
          <w:t>measure</w:t>
        </w:r>
        <w:proofErr w:type="spellEnd"/>
        <w:r w:rsidRPr="005A732E">
          <w:rPr>
            <w:rStyle w:val="Hipercze"/>
            <w:rFonts w:ascii="Roboto" w:hAnsi="Roboto"/>
            <w:sz w:val="20"/>
            <w:szCs w:val="20"/>
          </w:rPr>
          <w:t xml:space="preserve"> and </w:t>
        </w:r>
        <w:proofErr w:type="spellStart"/>
        <w:r w:rsidRPr="005A732E">
          <w:rPr>
            <w:rStyle w:val="Hipercze"/>
            <w:rFonts w:ascii="Roboto" w:hAnsi="Roboto"/>
            <w:sz w:val="20"/>
            <w:szCs w:val="20"/>
          </w:rPr>
          <w:t>tame</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technical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McKinsey</w:t>
        </w:r>
        <w:proofErr w:type="spellEnd"/>
      </w:hyperlink>
      <w:r w:rsidRPr="005A732E">
        <w:rPr>
          <w:rFonts w:ascii="Roboto" w:hAnsi="Roboto"/>
          <w:sz w:val="20"/>
          <w:szCs w:val="20"/>
        </w:rPr>
        <w:t xml:space="preserve">). Oznacza to, że istotna część nakładów IT (które mogłyby służyć rozwojowi nowych produktów) jest de facto kierowana na obsługę zaległości technicznych. W badaniu 50 </w:t>
      </w:r>
      <w:proofErr w:type="spellStart"/>
      <w:r w:rsidRPr="005A732E">
        <w:rPr>
          <w:rFonts w:ascii="Roboto" w:hAnsi="Roboto"/>
          <w:sz w:val="20"/>
          <w:szCs w:val="20"/>
        </w:rPr>
        <w:t>CIO</w:t>
      </w:r>
      <w:proofErr w:type="spellEnd"/>
      <w:r w:rsidRPr="005A732E">
        <w:rPr>
          <w:rFonts w:ascii="Roboto" w:hAnsi="Roboto"/>
          <w:sz w:val="20"/>
          <w:szCs w:val="20"/>
        </w:rPr>
        <w:t xml:space="preserve"> dużych instytucji finansowych i technologicznych </w:t>
      </w:r>
      <w:proofErr w:type="spellStart"/>
      <w:r w:rsidRPr="005A732E">
        <w:rPr>
          <w:rFonts w:ascii="Roboto" w:hAnsi="Roboto"/>
          <w:sz w:val="20"/>
          <w:szCs w:val="20"/>
        </w:rPr>
        <w:t>McKinsey</w:t>
      </w:r>
      <w:proofErr w:type="spellEnd"/>
      <w:r w:rsidRPr="005A732E">
        <w:rPr>
          <w:rFonts w:ascii="Roboto" w:hAnsi="Roboto"/>
          <w:sz w:val="20"/>
          <w:szCs w:val="20"/>
        </w:rPr>
        <w:t xml:space="preserve"> wykazał, że około 20% budżetu rzekomo przeznaczonego na nowe inicjatywy jest </w:t>
      </w:r>
      <w:r w:rsidRPr="005A732E">
        <w:rPr>
          <w:rFonts w:ascii="Roboto" w:hAnsi="Roboto"/>
          <w:b/>
          <w:bCs/>
          <w:sz w:val="20"/>
          <w:szCs w:val="20"/>
        </w:rPr>
        <w:t>pochłaniane przez rozwiązywanie problemów wynikających z długu technicznego</w:t>
      </w:r>
      <w:r w:rsidRPr="005A732E">
        <w:rPr>
          <w:rFonts w:ascii="Roboto" w:hAnsi="Roboto"/>
          <w:sz w:val="20"/>
          <w:szCs w:val="20"/>
        </w:rPr>
        <w:t xml:space="preserve"> (</w:t>
      </w:r>
      <w:hyperlink r:id="rId12" w:anchor=":~:text=Some%2030%20percent%20of%20CIOs,Furthermore%2C%20almost%20half%20of%20firms" w:history="1">
        <w:r w:rsidRPr="005A732E">
          <w:rPr>
            <w:rStyle w:val="Hipercze"/>
            <w:rFonts w:ascii="Roboto" w:hAnsi="Roboto"/>
            <w:sz w:val="20"/>
            <w:szCs w:val="20"/>
          </w:rPr>
          <w:t xml:space="preserve">A </w:t>
        </w:r>
        <w:proofErr w:type="spellStart"/>
        <w:r w:rsidRPr="005A732E">
          <w:rPr>
            <w:rStyle w:val="Hipercze"/>
            <w:rFonts w:ascii="Roboto" w:hAnsi="Roboto"/>
            <w:sz w:val="20"/>
            <w:szCs w:val="20"/>
          </w:rPr>
          <w:t>new</w:t>
        </w:r>
        <w:proofErr w:type="spellEnd"/>
        <w:r w:rsidRPr="005A732E">
          <w:rPr>
            <w:rStyle w:val="Hipercze"/>
            <w:rFonts w:ascii="Roboto" w:hAnsi="Roboto"/>
            <w:sz w:val="20"/>
            <w:szCs w:val="20"/>
          </w:rPr>
          <w:t xml:space="preserve"> standard to </w:t>
        </w:r>
        <w:proofErr w:type="spellStart"/>
        <w:r w:rsidRPr="005A732E">
          <w:rPr>
            <w:rStyle w:val="Hipercze"/>
            <w:rFonts w:ascii="Roboto" w:hAnsi="Roboto"/>
            <w:sz w:val="20"/>
            <w:szCs w:val="20"/>
          </w:rPr>
          <w:t>measure</w:t>
        </w:r>
        <w:proofErr w:type="spellEnd"/>
        <w:r w:rsidRPr="005A732E">
          <w:rPr>
            <w:rStyle w:val="Hipercze"/>
            <w:rFonts w:ascii="Roboto" w:hAnsi="Roboto"/>
            <w:sz w:val="20"/>
            <w:szCs w:val="20"/>
          </w:rPr>
          <w:t xml:space="preserve"> and </w:t>
        </w:r>
        <w:proofErr w:type="spellStart"/>
        <w:r w:rsidRPr="005A732E">
          <w:rPr>
            <w:rStyle w:val="Hipercze"/>
            <w:rFonts w:ascii="Roboto" w:hAnsi="Roboto"/>
            <w:sz w:val="20"/>
            <w:szCs w:val="20"/>
          </w:rPr>
          <w:t>tame</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technical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McKinsey</w:t>
        </w:r>
        <w:proofErr w:type="spellEnd"/>
      </w:hyperlink>
      <w:r w:rsidRPr="005A732E">
        <w:rPr>
          <w:rFonts w:ascii="Roboto" w:hAnsi="Roboto"/>
          <w:sz w:val="20"/>
          <w:szCs w:val="20"/>
        </w:rPr>
        <w:t xml:space="preserve">). Co więcej, dług ten </w:t>
      </w:r>
      <w:r w:rsidRPr="005A732E">
        <w:rPr>
          <w:rFonts w:ascii="Roboto" w:hAnsi="Roboto"/>
          <w:b/>
          <w:bCs/>
          <w:sz w:val="20"/>
          <w:szCs w:val="20"/>
        </w:rPr>
        <w:t>nadal rośnie w większości organizacji</w:t>
      </w:r>
      <w:r w:rsidRPr="005A732E">
        <w:rPr>
          <w:rFonts w:ascii="Roboto" w:hAnsi="Roboto"/>
          <w:sz w:val="20"/>
          <w:szCs w:val="20"/>
        </w:rPr>
        <w:t xml:space="preserve">, a niemal połowa firm, które przeprowadziły programy modernizacji IT, </w:t>
      </w:r>
      <w:r w:rsidRPr="005A732E">
        <w:rPr>
          <w:rFonts w:ascii="Roboto" w:hAnsi="Roboto"/>
          <w:b/>
          <w:bCs/>
          <w:sz w:val="20"/>
          <w:szCs w:val="20"/>
        </w:rPr>
        <w:t>nie zdołała ograniczyć poziomu długu</w:t>
      </w:r>
      <w:r w:rsidRPr="005A732E">
        <w:rPr>
          <w:rFonts w:ascii="Roboto" w:hAnsi="Roboto"/>
          <w:sz w:val="20"/>
          <w:szCs w:val="20"/>
        </w:rPr>
        <w:t xml:space="preserve"> (</w:t>
      </w:r>
      <w:hyperlink r:id="rId13" w:anchor=":~:text=estimate%20that%20tech%20debt%20amounts,unsuccessful%20in%20reducing%20technology%20debt" w:history="1">
        <w:r w:rsidRPr="005A732E">
          <w:rPr>
            <w:rStyle w:val="Hipercze"/>
            <w:rFonts w:ascii="Roboto" w:hAnsi="Roboto"/>
            <w:sz w:val="20"/>
            <w:szCs w:val="20"/>
          </w:rPr>
          <w:t xml:space="preserve">A </w:t>
        </w:r>
        <w:proofErr w:type="spellStart"/>
        <w:r w:rsidRPr="005A732E">
          <w:rPr>
            <w:rStyle w:val="Hipercze"/>
            <w:rFonts w:ascii="Roboto" w:hAnsi="Roboto"/>
            <w:sz w:val="20"/>
            <w:szCs w:val="20"/>
          </w:rPr>
          <w:t>new</w:t>
        </w:r>
        <w:proofErr w:type="spellEnd"/>
        <w:r w:rsidRPr="005A732E">
          <w:rPr>
            <w:rStyle w:val="Hipercze"/>
            <w:rFonts w:ascii="Roboto" w:hAnsi="Roboto"/>
            <w:sz w:val="20"/>
            <w:szCs w:val="20"/>
          </w:rPr>
          <w:t xml:space="preserve"> standard to </w:t>
        </w:r>
        <w:proofErr w:type="spellStart"/>
        <w:r w:rsidRPr="005A732E">
          <w:rPr>
            <w:rStyle w:val="Hipercze"/>
            <w:rFonts w:ascii="Roboto" w:hAnsi="Roboto"/>
            <w:sz w:val="20"/>
            <w:szCs w:val="20"/>
          </w:rPr>
          <w:t>measure</w:t>
        </w:r>
        <w:proofErr w:type="spellEnd"/>
        <w:r w:rsidRPr="005A732E">
          <w:rPr>
            <w:rStyle w:val="Hipercze"/>
            <w:rFonts w:ascii="Roboto" w:hAnsi="Roboto"/>
            <w:sz w:val="20"/>
            <w:szCs w:val="20"/>
          </w:rPr>
          <w:t xml:space="preserve"> and </w:t>
        </w:r>
        <w:proofErr w:type="spellStart"/>
        <w:r w:rsidRPr="005A732E">
          <w:rPr>
            <w:rStyle w:val="Hipercze"/>
            <w:rFonts w:ascii="Roboto" w:hAnsi="Roboto"/>
            <w:sz w:val="20"/>
            <w:szCs w:val="20"/>
          </w:rPr>
          <w:t>tame</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technical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McKinsey</w:t>
        </w:r>
        <w:proofErr w:type="spellEnd"/>
      </w:hyperlink>
      <w:r w:rsidRPr="005A732E">
        <w:rPr>
          <w:rFonts w:ascii="Roboto" w:hAnsi="Roboto"/>
          <w:sz w:val="20"/>
          <w:szCs w:val="20"/>
        </w:rPr>
        <w:t xml:space="preserve">). W odpowiedzi </w:t>
      </w:r>
      <w:proofErr w:type="spellStart"/>
      <w:r w:rsidRPr="005A732E">
        <w:rPr>
          <w:rFonts w:ascii="Roboto" w:hAnsi="Roboto"/>
          <w:sz w:val="20"/>
          <w:szCs w:val="20"/>
        </w:rPr>
        <w:t>McKinsey</w:t>
      </w:r>
      <w:proofErr w:type="spellEnd"/>
      <w:r w:rsidRPr="005A732E">
        <w:rPr>
          <w:rFonts w:ascii="Roboto" w:hAnsi="Roboto"/>
          <w:sz w:val="20"/>
          <w:szCs w:val="20"/>
        </w:rPr>
        <w:t xml:space="preserve"> zaleca </w:t>
      </w:r>
      <w:r w:rsidRPr="005A732E">
        <w:rPr>
          <w:rFonts w:ascii="Roboto" w:hAnsi="Roboto"/>
          <w:b/>
          <w:bCs/>
          <w:sz w:val="20"/>
          <w:szCs w:val="20"/>
        </w:rPr>
        <w:t>podejście strategiczne</w:t>
      </w:r>
      <w:r w:rsidRPr="005A732E">
        <w:rPr>
          <w:rFonts w:ascii="Roboto" w:hAnsi="Roboto"/>
          <w:sz w:val="20"/>
          <w:szCs w:val="20"/>
        </w:rPr>
        <w:t xml:space="preserve"> do długu technicznego, analogiczne do zarządzania kapitałem finansowym. Opracowali oni metrykę </w:t>
      </w:r>
      <w:r w:rsidRPr="005A732E">
        <w:rPr>
          <w:rFonts w:ascii="Roboto" w:hAnsi="Roboto"/>
          <w:b/>
          <w:bCs/>
          <w:sz w:val="20"/>
          <w:szCs w:val="20"/>
        </w:rPr>
        <w:t xml:space="preserve">Tech </w:t>
      </w:r>
      <w:proofErr w:type="spellStart"/>
      <w:r w:rsidRPr="005A732E">
        <w:rPr>
          <w:rFonts w:ascii="Roboto" w:hAnsi="Roboto"/>
          <w:b/>
          <w:bCs/>
          <w:sz w:val="20"/>
          <w:szCs w:val="20"/>
        </w:rPr>
        <w:t>Debt</w:t>
      </w:r>
      <w:proofErr w:type="spellEnd"/>
      <w:r w:rsidRPr="005A732E">
        <w:rPr>
          <w:rFonts w:ascii="Roboto" w:hAnsi="Roboto"/>
          <w:b/>
          <w:bCs/>
          <w:sz w:val="20"/>
          <w:szCs w:val="20"/>
        </w:rPr>
        <w:t xml:space="preserve"> </w:t>
      </w:r>
      <w:proofErr w:type="spellStart"/>
      <w:r w:rsidRPr="005A732E">
        <w:rPr>
          <w:rFonts w:ascii="Roboto" w:hAnsi="Roboto"/>
          <w:b/>
          <w:bCs/>
          <w:sz w:val="20"/>
          <w:szCs w:val="20"/>
        </w:rPr>
        <w:t>Score</w:t>
      </w:r>
      <w:proofErr w:type="spellEnd"/>
      <w:r w:rsidRPr="005A732E">
        <w:rPr>
          <w:rFonts w:ascii="Roboto" w:hAnsi="Roboto"/>
          <w:b/>
          <w:bCs/>
          <w:sz w:val="20"/>
          <w:szCs w:val="20"/>
        </w:rPr>
        <w:t xml:space="preserve"> (</w:t>
      </w:r>
      <w:proofErr w:type="spellStart"/>
      <w:r w:rsidRPr="005A732E">
        <w:rPr>
          <w:rFonts w:ascii="Roboto" w:hAnsi="Roboto"/>
          <w:b/>
          <w:bCs/>
          <w:sz w:val="20"/>
          <w:szCs w:val="20"/>
        </w:rPr>
        <w:t>TDS</w:t>
      </w:r>
      <w:proofErr w:type="spellEnd"/>
      <w:r w:rsidRPr="005A732E">
        <w:rPr>
          <w:rFonts w:ascii="Roboto" w:hAnsi="Roboto"/>
          <w:b/>
          <w:bCs/>
          <w:sz w:val="20"/>
          <w:szCs w:val="20"/>
        </w:rPr>
        <w:t>)</w:t>
      </w:r>
      <w:r w:rsidRPr="005A732E">
        <w:rPr>
          <w:rFonts w:ascii="Roboto" w:hAnsi="Roboto"/>
          <w:sz w:val="20"/>
          <w:szCs w:val="20"/>
        </w:rPr>
        <w:t xml:space="preserve"> – prosty wskaźnik pozwalający zmierzyć poziom długu i porównać się z rynkiem (</w:t>
      </w:r>
      <w:hyperlink r:id="rId14" w:anchor=":~:text=debt" w:history="1">
        <w:r w:rsidRPr="005A732E">
          <w:rPr>
            <w:rStyle w:val="Hipercze"/>
            <w:rFonts w:ascii="Roboto" w:hAnsi="Roboto"/>
            <w:sz w:val="20"/>
            <w:szCs w:val="20"/>
          </w:rPr>
          <w:t xml:space="preserve">A </w:t>
        </w:r>
        <w:proofErr w:type="spellStart"/>
        <w:r w:rsidRPr="005A732E">
          <w:rPr>
            <w:rStyle w:val="Hipercze"/>
            <w:rFonts w:ascii="Roboto" w:hAnsi="Roboto"/>
            <w:sz w:val="20"/>
            <w:szCs w:val="20"/>
          </w:rPr>
          <w:t>new</w:t>
        </w:r>
        <w:proofErr w:type="spellEnd"/>
        <w:r w:rsidRPr="005A732E">
          <w:rPr>
            <w:rStyle w:val="Hipercze"/>
            <w:rFonts w:ascii="Roboto" w:hAnsi="Roboto"/>
            <w:sz w:val="20"/>
            <w:szCs w:val="20"/>
          </w:rPr>
          <w:t xml:space="preserve"> standard to </w:t>
        </w:r>
        <w:proofErr w:type="spellStart"/>
        <w:r w:rsidRPr="005A732E">
          <w:rPr>
            <w:rStyle w:val="Hipercze"/>
            <w:rFonts w:ascii="Roboto" w:hAnsi="Roboto"/>
            <w:sz w:val="20"/>
            <w:szCs w:val="20"/>
          </w:rPr>
          <w:t>measure</w:t>
        </w:r>
        <w:proofErr w:type="spellEnd"/>
        <w:r w:rsidRPr="005A732E">
          <w:rPr>
            <w:rStyle w:val="Hipercze"/>
            <w:rFonts w:ascii="Roboto" w:hAnsi="Roboto"/>
            <w:sz w:val="20"/>
            <w:szCs w:val="20"/>
          </w:rPr>
          <w:t xml:space="preserve"> and </w:t>
        </w:r>
        <w:proofErr w:type="spellStart"/>
        <w:r w:rsidRPr="005A732E">
          <w:rPr>
            <w:rStyle w:val="Hipercze"/>
            <w:rFonts w:ascii="Roboto" w:hAnsi="Roboto"/>
            <w:sz w:val="20"/>
            <w:szCs w:val="20"/>
          </w:rPr>
          <w:t>tame</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technical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McKinsey</w:t>
        </w:r>
        <w:proofErr w:type="spellEnd"/>
      </w:hyperlink>
      <w:r w:rsidRPr="005A732E">
        <w:rPr>
          <w:rFonts w:ascii="Roboto" w:hAnsi="Roboto"/>
          <w:sz w:val="20"/>
          <w:szCs w:val="20"/>
        </w:rPr>
        <w:t xml:space="preserve">). Analiza 220 firm w 7 sektorach pokazała silną korelację między niskim długiem a wynikami biznesowymi – </w:t>
      </w:r>
      <w:r w:rsidRPr="005A732E">
        <w:rPr>
          <w:rFonts w:ascii="Roboto" w:hAnsi="Roboto"/>
          <w:b/>
          <w:bCs/>
          <w:sz w:val="20"/>
          <w:szCs w:val="20"/>
        </w:rPr>
        <w:t xml:space="preserve">firmy w najlepszym 20 </w:t>
      </w:r>
      <w:proofErr w:type="spellStart"/>
      <w:r w:rsidRPr="005A732E">
        <w:rPr>
          <w:rFonts w:ascii="Roboto" w:hAnsi="Roboto"/>
          <w:b/>
          <w:bCs/>
          <w:sz w:val="20"/>
          <w:szCs w:val="20"/>
        </w:rPr>
        <w:t>percentylu</w:t>
      </w:r>
      <w:proofErr w:type="spellEnd"/>
      <w:r w:rsidRPr="005A732E">
        <w:rPr>
          <w:rFonts w:ascii="Roboto" w:hAnsi="Roboto"/>
          <w:b/>
          <w:bCs/>
          <w:sz w:val="20"/>
          <w:szCs w:val="20"/>
        </w:rPr>
        <w:t xml:space="preserve"> pod względem </w:t>
      </w:r>
      <w:proofErr w:type="spellStart"/>
      <w:r w:rsidRPr="005A732E">
        <w:rPr>
          <w:rFonts w:ascii="Roboto" w:hAnsi="Roboto"/>
          <w:b/>
          <w:bCs/>
          <w:sz w:val="20"/>
          <w:szCs w:val="20"/>
        </w:rPr>
        <w:t>TDS</w:t>
      </w:r>
      <w:proofErr w:type="spellEnd"/>
      <w:r w:rsidRPr="005A732E">
        <w:rPr>
          <w:rFonts w:ascii="Roboto" w:hAnsi="Roboto"/>
          <w:b/>
          <w:bCs/>
          <w:sz w:val="20"/>
          <w:szCs w:val="20"/>
        </w:rPr>
        <w:t xml:space="preserve"> osiągały tempo wzrostu przychodów o 20% wyższe niż firmy z najwyższym poziomem długu</w:t>
      </w:r>
      <w:r w:rsidRPr="005A732E">
        <w:rPr>
          <w:rFonts w:ascii="Roboto" w:hAnsi="Roboto"/>
          <w:sz w:val="20"/>
          <w:szCs w:val="20"/>
        </w:rPr>
        <w:t xml:space="preserve"> (</w:t>
      </w:r>
      <w:hyperlink r:id="rId15" w:anchor=":~:text=Analysis%20of%20tech%20debt%20at,term%20performance" w:history="1">
        <w:r w:rsidRPr="005A732E">
          <w:rPr>
            <w:rStyle w:val="Hipercze"/>
            <w:rFonts w:ascii="Roboto" w:hAnsi="Roboto"/>
            <w:sz w:val="20"/>
            <w:szCs w:val="20"/>
          </w:rPr>
          <w:t xml:space="preserve">A </w:t>
        </w:r>
        <w:proofErr w:type="spellStart"/>
        <w:r w:rsidRPr="005A732E">
          <w:rPr>
            <w:rStyle w:val="Hipercze"/>
            <w:rFonts w:ascii="Roboto" w:hAnsi="Roboto"/>
            <w:sz w:val="20"/>
            <w:szCs w:val="20"/>
          </w:rPr>
          <w:t>new</w:t>
        </w:r>
        <w:proofErr w:type="spellEnd"/>
        <w:r w:rsidRPr="005A732E">
          <w:rPr>
            <w:rStyle w:val="Hipercze"/>
            <w:rFonts w:ascii="Roboto" w:hAnsi="Roboto"/>
            <w:sz w:val="20"/>
            <w:szCs w:val="20"/>
          </w:rPr>
          <w:t xml:space="preserve"> standard to </w:t>
        </w:r>
        <w:proofErr w:type="spellStart"/>
        <w:r w:rsidRPr="005A732E">
          <w:rPr>
            <w:rStyle w:val="Hipercze"/>
            <w:rFonts w:ascii="Roboto" w:hAnsi="Roboto"/>
            <w:sz w:val="20"/>
            <w:szCs w:val="20"/>
          </w:rPr>
          <w:t>measure</w:t>
        </w:r>
        <w:proofErr w:type="spellEnd"/>
        <w:r w:rsidRPr="005A732E">
          <w:rPr>
            <w:rStyle w:val="Hipercze"/>
            <w:rFonts w:ascii="Roboto" w:hAnsi="Roboto"/>
            <w:sz w:val="20"/>
            <w:szCs w:val="20"/>
          </w:rPr>
          <w:t xml:space="preserve"> and </w:t>
        </w:r>
        <w:proofErr w:type="spellStart"/>
        <w:r w:rsidRPr="005A732E">
          <w:rPr>
            <w:rStyle w:val="Hipercze"/>
            <w:rFonts w:ascii="Roboto" w:hAnsi="Roboto"/>
            <w:sz w:val="20"/>
            <w:szCs w:val="20"/>
          </w:rPr>
          <w:t>tame</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technical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McKinsey</w:t>
        </w:r>
        <w:proofErr w:type="spellEnd"/>
      </w:hyperlink>
      <w:r w:rsidRPr="005A732E">
        <w:rPr>
          <w:rFonts w:ascii="Roboto" w:hAnsi="Roboto"/>
          <w:sz w:val="20"/>
          <w:szCs w:val="20"/>
        </w:rPr>
        <w:t>) (</w:t>
      </w:r>
      <w:hyperlink r:id="rId16" w:anchor=":~:text=The%202022%20McKinsey%20study%20mentioned,with%20the%20highest%20debt%20ratio" w:history="1">
        <w:r w:rsidRPr="005A732E">
          <w:rPr>
            <w:rStyle w:val="Hipercze"/>
            <w:rFonts w:ascii="Roboto" w:hAnsi="Roboto"/>
            <w:sz w:val="20"/>
            <w:szCs w:val="20"/>
          </w:rPr>
          <w:t xml:space="preserve">A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Roadmap</w:t>
        </w:r>
        <w:proofErr w:type="spellEnd"/>
        <w:r w:rsidRPr="005A732E">
          <w:rPr>
            <w:rStyle w:val="Hipercze"/>
            <w:rFonts w:ascii="Roboto" w:hAnsi="Roboto"/>
            <w:sz w:val="20"/>
            <w:szCs w:val="20"/>
          </w:rPr>
          <w:t xml:space="preserve"> for </w:t>
        </w:r>
        <w:proofErr w:type="spellStart"/>
        <w:r w:rsidRPr="005A732E">
          <w:rPr>
            <w:rStyle w:val="Hipercze"/>
            <w:rFonts w:ascii="Roboto" w:hAnsi="Roboto"/>
            <w:sz w:val="20"/>
            <w:szCs w:val="20"/>
          </w:rPr>
          <w:t>Modernization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vFunction</w:t>
        </w:r>
        <w:proofErr w:type="spellEnd"/>
      </w:hyperlink>
      <w:r w:rsidRPr="005A732E">
        <w:rPr>
          <w:rFonts w:ascii="Roboto" w:hAnsi="Roboto"/>
          <w:sz w:val="20"/>
          <w:szCs w:val="20"/>
        </w:rPr>
        <w:t xml:space="preserve">). </w:t>
      </w:r>
      <w:proofErr w:type="spellStart"/>
      <w:r w:rsidRPr="005A732E">
        <w:rPr>
          <w:rFonts w:ascii="Roboto" w:hAnsi="Roboto"/>
          <w:sz w:val="20"/>
          <w:szCs w:val="20"/>
        </w:rPr>
        <w:t>McKinsey</w:t>
      </w:r>
      <w:proofErr w:type="spellEnd"/>
      <w:r w:rsidRPr="005A732E">
        <w:rPr>
          <w:rFonts w:ascii="Roboto" w:hAnsi="Roboto"/>
          <w:sz w:val="20"/>
          <w:szCs w:val="20"/>
        </w:rPr>
        <w:t xml:space="preserve"> zaleca więc </w:t>
      </w:r>
      <w:r w:rsidRPr="005A732E">
        <w:rPr>
          <w:rFonts w:ascii="Roboto" w:hAnsi="Roboto"/>
          <w:b/>
          <w:bCs/>
          <w:sz w:val="20"/>
          <w:szCs w:val="20"/>
        </w:rPr>
        <w:t>inwestowanie w spłatę długu</w:t>
      </w:r>
      <w:r w:rsidRPr="005A732E">
        <w:rPr>
          <w:rFonts w:ascii="Roboto" w:hAnsi="Roboto"/>
          <w:sz w:val="20"/>
          <w:szCs w:val="20"/>
        </w:rPr>
        <w:t xml:space="preserve"> jako element strategii – czołowe organizacje przeznaczają średnio o 50% więcej środków na modernizację niż te na końcu stawki (</w:t>
      </w:r>
      <w:hyperlink r:id="rId17" w:anchor=":~:text=The%20top%20performers%20spent%2C%20on,drive%20innovation%20and%20increase%20revenue" w:history="1">
        <w:r w:rsidRPr="005A732E">
          <w:rPr>
            <w:rStyle w:val="Hipercze"/>
            <w:rFonts w:ascii="Roboto" w:hAnsi="Roboto"/>
            <w:sz w:val="20"/>
            <w:szCs w:val="20"/>
          </w:rPr>
          <w:t xml:space="preserve">A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Roadmap</w:t>
        </w:r>
        <w:proofErr w:type="spellEnd"/>
        <w:r w:rsidRPr="005A732E">
          <w:rPr>
            <w:rStyle w:val="Hipercze"/>
            <w:rFonts w:ascii="Roboto" w:hAnsi="Roboto"/>
            <w:sz w:val="20"/>
            <w:szCs w:val="20"/>
          </w:rPr>
          <w:t xml:space="preserve"> for </w:t>
        </w:r>
        <w:proofErr w:type="spellStart"/>
        <w:r w:rsidRPr="005A732E">
          <w:rPr>
            <w:rStyle w:val="Hipercze"/>
            <w:rFonts w:ascii="Roboto" w:hAnsi="Roboto"/>
            <w:sz w:val="20"/>
            <w:szCs w:val="20"/>
          </w:rPr>
          <w:t>Modernization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vFunction</w:t>
        </w:r>
        <w:proofErr w:type="spellEnd"/>
      </w:hyperlink>
      <w:r w:rsidRPr="005A732E">
        <w:rPr>
          <w:rFonts w:ascii="Roboto" w:hAnsi="Roboto"/>
          <w:sz w:val="20"/>
          <w:szCs w:val="20"/>
        </w:rPr>
        <w:t xml:space="preserve">). Poprawia to ich zdolność kierowania zasobów IT na inicjatywy prorozwojowe, obniża ryzyko i zwiększa długoterminową wydajność. Przykładem najlepszej praktyki może być duży dostawca usług chmurowych, który </w:t>
      </w:r>
      <w:r w:rsidRPr="005A732E">
        <w:rPr>
          <w:rFonts w:ascii="Roboto" w:hAnsi="Roboto"/>
          <w:b/>
          <w:bCs/>
          <w:sz w:val="20"/>
          <w:szCs w:val="20"/>
        </w:rPr>
        <w:t>zreorganizował zarządzanie długiem technicznym, zmniejszając „podatek od długu” z 75% do 25% czasu pracy inżynierów</w:t>
      </w:r>
      <w:r w:rsidRPr="005A732E">
        <w:rPr>
          <w:rFonts w:ascii="Roboto" w:hAnsi="Roboto"/>
          <w:sz w:val="20"/>
          <w:szCs w:val="20"/>
        </w:rPr>
        <w:t>, co umożliwiło firmie znacznie przyspieszyć rozwój nowych rozwiązań (</w:t>
      </w:r>
      <w:hyperlink r:id="rId18" w:anchor=":~:text=,Former%20CIO%2C%20major%20cloud%20provider" w:history="1">
        <w:r w:rsidRPr="005A732E">
          <w:rPr>
            <w:rStyle w:val="Hipercze"/>
            <w:rFonts w:ascii="Roboto" w:hAnsi="Roboto"/>
            <w:sz w:val="20"/>
            <w:szCs w:val="20"/>
          </w:rPr>
          <w:t xml:space="preserve">Tech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Reclaiming</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w:t>
        </w:r>
        <w:proofErr w:type="spellEnd"/>
        <w:r w:rsidRPr="005A732E">
          <w:rPr>
            <w:rStyle w:val="Hipercze"/>
            <w:rFonts w:ascii="Roboto" w:hAnsi="Roboto"/>
            <w:sz w:val="20"/>
            <w:szCs w:val="20"/>
          </w:rPr>
          <w:t xml:space="preserve"> equity | </w:t>
        </w:r>
        <w:proofErr w:type="spellStart"/>
        <w:r w:rsidRPr="005A732E">
          <w:rPr>
            <w:rStyle w:val="Hipercze"/>
            <w:rFonts w:ascii="Roboto" w:hAnsi="Roboto"/>
            <w:sz w:val="20"/>
            <w:szCs w:val="20"/>
          </w:rPr>
          <w:t>McKinsey</w:t>
        </w:r>
        <w:proofErr w:type="spellEnd"/>
      </w:hyperlink>
      <w:r w:rsidRPr="005A732E">
        <w:rPr>
          <w:rFonts w:ascii="Roboto" w:hAnsi="Roboto"/>
          <w:sz w:val="20"/>
          <w:szCs w:val="20"/>
        </w:rPr>
        <w:t>).</w:t>
      </w:r>
    </w:p>
    <w:p w14:paraId="11647976" w14:textId="77777777" w:rsidR="005A732E" w:rsidRPr="005A732E" w:rsidRDefault="005A732E" w:rsidP="00221E3E">
      <w:pPr>
        <w:jc w:val="both"/>
        <w:rPr>
          <w:rFonts w:ascii="Roboto" w:hAnsi="Roboto"/>
          <w:sz w:val="20"/>
          <w:szCs w:val="20"/>
        </w:rPr>
      </w:pPr>
      <w:proofErr w:type="spellStart"/>
      <w:r w:rsidRPr="005A732E">
        <w:rPr>
          <w:rFonts w:ascii="Roboto" w:hAnsi="Roboto"/>
          <w:b/>
          <w:bCs/>
          <w:sz w:val="20"/>
          <w:szCs w:val="20"/>
        </w:rPr>
        <w:t>BCG</w:t>
      </w:r>
      <w:proofErr w:type="spellEnd"/>
      <w:r w:rsidRPr="005A732E">
        <w:rPr>
          <w:rFonts w:ascii="Roboto" w:hAnsi="Roboto"/>
          <w:b/>
          <w:bCs/>
          <w:sz w:val="20"/>
          <w:szCs w:val="20"/>
        </w:rPr>
        <w:t xml:space="preserve"> (Boston Consulting </w:t>
      </w:r>
      <w:proofErr w:type="spellStart"/>
      <w:r w:rsidRPr="005A732E">
        <w:rPr>
          <w:rFonts w:ascii="Roboto" w:hAnsi="Roboto"/>
          <w:b/>
          <w:bCs/>
          <w:sz w:val="20"/>
          <w:szCs w:val="20"/>
        </w:rPr>
        <w:t>Group</w:t>
      </w:r>
      <w:proofErr w:type="spellEnd"/>
      <w:r w:rsidRPr="005A732E">
        <w:rPr>
          <w:rFonts w:ascii="Roboto" w:hAnsi="Roboto"/>
          <w:b/>
          <w:bCs/>
          <w:sz w:val="20"/>
          <w:szCs w:val="20"/>
        </w:rPr>
        <w:t>):</w:t>
      </w:r>
      <w:r w:rsidRPr="005A732E">
        <w:rPr>
          <w:rFonts w:ascii="Roboto" w:hAnsi="Roboto"/>
          <w:sz w:val="20"/>
          <w:szCs w:val="20"/>
        </w:rPr>
        <w:t xml:space="preserve"> </w:t>
      </w:r>
      <w:proofErr w:type="spellStart"/>
      <w:r w:rsidRPr="005A732E">
        <w:rPr>
          <w:rFonts w:ascii="Roboto" w:hAnsi="Roboto"/>
          <w:sz w:val="20"/>
          <w:szCs w:val="20"/>
        </w:rPr>
        <w:t>BCG</w:t>
      </w:r>
      <w:proofErr w:type="spellEnd"/>
      <w:r w:rsidRPr="005A732E">
        <w:rPr>
          <w:rFonts w:ascii="Roboto" w:hAnsi="Roboto"/>
          <w:sz w:val="20"/>
          <w:szCs w:val="20"/>
        </w:rPr>
        <w:t xml:space="preserve"> zwraca uwagę na dług technologiczny w kontekście złożoności architektury i transformacji cyfrowej. Wskazują, że wiele firm cierpi na </w:t>
      </w:r>
      <w:r w:rsidRPr="005A732E">
        <w:rPr>
          <w:rFonts w:ascii="Roboto" w:hAnsi="Roboto"/>
          <w:b/>
          <w:bCs/>
          <w:sz w:val="20"/>
          <w:szCs w:val="20"/>
        </w:rPr>
        <w:t>paraliżująco złożoną i sztywną architekturę IT</w:t>
      </w:r>
      <w:r w:rsidRPr="005A732E">
        <w:rPr>
          <w:rFonts w:ascii="Roboto" w:hAnsi="Roboto"/>
          <w:sz w:val="20"/>
          <w:szCs w:val="20"/>
        </w:rPr>
        <w:t>, przez co każda zmiana staje się bardzo kosztowna i powolna, a w efekcie narasta dług techniczny (</w:t>
      </w:r>
      <w:hyperlink r:id="rId19" w:anchor=":~:text=analytics%20capabilities%20reside%20in%20vertical,Companies%20struggle" w:history="1">
        <w:r w:rsidRPr="005A732E">
          <w:rPr>
            <w:rStyle w:val="Hipercze"/>
            <w:rFonts w:ascii="Roboto" w:hAnsi="Roboto"/>
            <w:sz w:val="20"/>
            <w:szCs w:val="20"/>
          </w:rPr>
          <w:t xml:space="preserve">A </w:t>
        </w:r>
        <w:proofErr w:type="spellStart"/>
        <w:r w:rsidRPr="005A732E">
          <w:rPr>
            <w:rStyle w:val="Hipercze"/>
            <w:rFonts w:ascii="Roboto" w:hAnsi="Roboto"/>
            <w:sz w:val="20"/>
            <w:szCs w:val="20"/>
          </w:rPr>
          <w:t>Bold</w:t>
        </w:r>
        <w:proofErr w:type="spellEnd"/>
        <w:r w:rsidRPr="005A732E">
          <w:rPr>
            <w:rStyle w:val="Hipercze"/>
            <w:rFonts w:ascii="Roboto" w:hAnsi="Roboto"/>
            <w:sz w:val="20"/>
            <w:szCs w:val="20"/>
          </w:rPr>
          <w:t xml:space="preserve"> New </w:t>
        </w:r>
        <w:proofErr w:type="spellStart"/>
        <w:r w:rsidRPr="005A732E">
          <w:rPr>
            <w:rStyle w:val="Hipercze"/>
            <w:rFonts w:ascii="Roboto" w:hAnsi="Roboto"/>
            <w:sz w:val="20"/>
            <w:szCs w:val="20"/>
          </w:rPr>
          <w:t>Approach</w:t>
        </w:r>
        <w:proofErr w:type="spellEnd"/>
        <w:r w:rsidRPr="005A732E">
          <w:rPr>
            <w:rStyle w:val="Hipercze"/>
            <w:rFonts w:ascii="Roboto" w:hAnsi="Roboto"/>
            <w:sz w:val="20"/>
            <w:szCs w:val="20"/>
          </w:rPr>
          <w:t xml:space="preserve"> to Technology </w:t>
        </w:r>
        <w:proofErr w:type="spellStart"/>
        <w:r w:rsidRPr="005A732E">
          <w:rPr>
            <w:rStyle w:val="Hipercze"/>
            <w:rFonts w:ascii="Roboto" w:hAnsi="Roboto"/>
            <w:sz w:val="20"/>
            <w:szCs w:val="20"/>
          </w:rPr>
          <w:t>Transformation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BCG</w:t>
        </w:r>
        <w:proofErr w:type="spellEnd"/>
      </w:hyperlink>
      <w:r w:rsidRPr="005A732E">
        <w:rPr>
          <w:rFonts w:ascii="Roboto" w:hAnsi="Roboto"/>
          <w:sz w:val="20"/>
          <w:szCs w:val="20"/>
        </w:rPr>
        <w:t xml:space="preserve">). Innymi słowy, </w:t>
      </w:r>
      <w:r w:rsidRPr="005A732E">
        <w:rPr>
          <w:rFonts w:ascii="Roboto" w:hAnsi="Roboto"/>
          <w:b/>
          <w:bCs/>
          <w:sz w:val="20"/>
          <w:szCs w:val="20"/>
        </w:rPr>
        <w:t>fragmentaryczne usprawnienia IT</w:t>
      </w:r>
      <w:r w:rsidRPr="005A732E">
        <w:rPr>
          <w:rFonts w:ascii="Roboto" w:hAnsi="Roboto"/>
          <w:sz w:val="20"/>
          <w:szCs w:val="20"/>
        </w:rPr>
        <w:t xml:space="preserve"> bez ogólnej wizji prowadzą do zwiększania długu – dokładnie tak, jak zaciąganie kolejnej karty kredytowej na spłatę poprzedniej. </w:t>
      </w:r>
      <w:proofErr w:type="spellStart"/>
      <w:r w:rsidRPr="005A732E">
        <w:rPr>
          <w:rFonts w:ascii="Roboto" w:hAnsi="Roboto"/>
          <w:sz w:val="20"/>
          <w:szCs w:val="20"/>
        </w:rPr>
        <w:t>BCG</w:t>
      </w:r>
      <w:proofErr w:type="spellEnd"/>
      <w:r w:rsidRPr="005A732E">
        <w:rPr>
          <w:rFonts w:ascii="Roboto" w:hAnsi="Roboto"/>
          <w:sz w:val="20"/>
          <w:szCs w:val="20"/>
        </w:rPr>
        <w:t xml:space="preserve"> podkreśla potrzebę </w:t>
      </w:r>
      <w:r w:rsidRPr="005A732E">
        <w:rPr>
          <w:rFonts w:ascii="Roboto" w:hAnsi="Roboto"/>
          <w:b/>
          <w:bCs/>
          <w:sz w:val="20"/>
          <w:szCs w:val="20"/>
        </w:rPr>
        <w:t>holistycznego podejścia</w:t>
      </w:r>
      <w:r w:rsidRPr="005A732E">
        <w:rPr>
          <w:rFonts w:ascii="Roboto" w:hAnsi="Roboto"/>
          <w:sz w:val="20"/>
          <w:szCs w:val="20"/>
        </w:rPr>
        <w:t xml:space="preserve"> do transformacji technologicznej: równoległej pracy nad sześcioma krytycznymi obszarami (m.in. model operacyjny IT, architektura, dane, zwinność organizacji, talenty techniczne) zamiast punktowych </w:t>
      </w:r>
      <w:r w:rsidRPr="005A732E">
        <w:rPr>
          <w:rFonts w:ascii="Roboto" w:hAnsi="Roboto"/>
          <w:sz w:val="20"/>
          <w:szCs w:val="20"/>
        </w:rPr>
        <w:lastRenderedPageBreak/>
        <w:t>inicjatyw (</w:t>
      </w:r>
      <w:hyperlink r:id="rId20" w:anchor=":~:text=All%20too%20often%20we%20have,%28See%20the%20exhibit" w:history="1">
        <w:r w:rsidRPr="005A732E">
          <w:rPr>
            <w:rStyle w:val="Hipercze"/>
            <w:rFonts w:ascii="Roboto" w:hAnsi="Roboto"/>
            <w:sz w:val="20"/>
            <w:szCs w:val="20"/>
          </w:rPr>
          <w:t xml:space="preserve">A </w:t>
        </w:r>
        <w:proofErr w:type="spellStart"/>
        <w:r w:rsidRPr="005A732E">
          <w:rPr>
            <w:rStyle w:val="Hipercze"/>
            <w:rFonts w:ascii="Roboto" w:hAnsi="Roboto"/>
            <w:sz w:val="20"/>
            <w:szCs w:val="20"/>
          </w:rPr>
          <w:t>Bold</w:t>
        </w:r>
        <w:proofErr w:type="spellEnd"/>
        <w:r w:rsidRPr="005A732E">
          <w:rPr>
            <w:rStyle w:val="Hipercze"/>
            <w:rFonts w:ascii="Roboto" w:hAnsi="Roboto"/>
            <w:sz w:val="20"/>
            <w:szCs w:val="20"/>
          </w:rPr>
          <w:t xml:space="preserve"> New </w:t>
        </w:r>
        <w:proofErr w:type="spellStart"/>
        <w:r w:rsidRPr="005A732E">
          <w:rPr>
            <w:rStyle w:val="Hipercze"/>
            <w:rFonts w:ascii="Roboto" w:hAnsi="Roboto"/>
            <w:sz w:val="20"/>
            <w:szCs w:val="20"/>
          </w:rPr>
          <w:t>Approach</w:t>
        </w:r>
        <w:proofErr w:type="spellEnd"/>
        <w:r w:rsidRPr="005A732E">
          <w:rPr>
            <w:rStyle w:val="Hipercze"/>
            <w:rFonts w:ascii="Roboto" w:hAnsi="Roboto"/>
            <w:sz w:val="20"/>
            <w:szCs w:val="20"/>
          </w:rPr>
          <w:t xml:space="preserve"> to Technology </w:t>
        </w:r>
        <w:proofErr w:type="spellStart"/>
        <w:r w:rsidRPr="005A732E">
          <w:rPr>
            <w:rStyle w:val="Hipercze"/>
            <w:rFonts w:ascii="Roboto" w:hAnsi="Roboto"/>
            <w:sz w:val="20"/>
            <w:szCs w:val="20"/>
          </w:rPr>
          <w:t>Transformation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BCG</w:t>
        </w:r>
        <w:proofErr w:type="spellEnd"/>
      </w:hyperlink>
      <w:r w:rsidRPr="005A732E">
        <w:rPr>
          <w:rFonts w:ascii="Roboto" w:hAnsi="Roboto"/>
          <w:sz w:val="20"/>
          <w:szCs w:val="20"/>
        </w:rPr>
        <w:t xml:space="preserve">). W praktyce oznacza to, że redukcja długu technicznego i architektonicznego powinna być </w:t>
      </w:r>
      <w:r w:rsidRPr="005A732E">
        <w:rPr>
          <w:rFonts w:ascii="Roboto" w:hAnsi="Roboto"/>
          <w:b/>
          <w:bCs/>
          <w:sz w:val="20"/>
          <w:szCs w:val="20"/>
        </w:rPr>
        <w:t>zintegrowana z szerszym programem transformacji</w:t>
      </w:r>
      <w:r w:rsidRPr="005A732E">
        <w:rPr>
          <w:rFonts w:ascii="Roboto" w:hAnsi="Roboto"/>
          <w:sz w:val="20"/>
          <w:szCs w:val="20"/>
        </w:rPr>
        <w:t xml:space="preserve">. </w:t>
      </w:r>
      <w:proofErr w:type="spellStart"/>
      <w:r w:rsidRPr="005A732E">
        <w:rPr>
          <w:rFonts w:ascii="Roboto" w:hAnsi="Roboto"/>
          <w:sz w:val="20"/>
          <w:szCs w:val="20"/>
        </w:rPr>
        <w:t>BCG</w:t>
      </w:r>
      <w:proofErr w:type="spellEnd"/>
      <w:r w:rsidRPr="005A732E">
        <w:rPr>
          <w:rFonts w:ascii="Roboto" w:hAnsi="Roboto"/>
          <w:sz w:val="20"/>
          <w:szCs w:val="20"/>
        </w:rPr>
        <w:t xml:space="preserve"> zaleca ścisłe </w:t>
      </w:r>
      <w:r w:rsidRPr="005A732E">
        <w:rPr>
          <w:rFonts w:ascii="Roboto" w:hAnsi="Roboto"/>
          <w:b/>
          <w:bCs/>
          <w:sz w:val="20"/>
          <w:szCs w:val="20"/>
        </w:rPr>
        <w:t>wyrównanie strategii biznesowej i technologicznej</w:t>
      </w:r>
      <w:r w:rsidRPr="005A732E">
        <w:rPr>
          <w:rFonts w:ascii="Roboto" w:hAnsi="Roboto"/>
          <w:sz w:val="20"/>
          <w:szCs w:val="20"/>
        </w:rPr>
        <w:t xml:space="preserve"> – definicję docelowej architektury (prostszego, jednolitego środowiska systemowego) wspólnie przez IT i biznes, tak aby każda inicjatywa IT eliminowała zbędną złożoność zamiast ją zwiększać (</w:t>
      </w:r>
      <w:hyperlink r:id="rId21" w:anchor=":~:text=To%20establish%20a%20world%20class,will%20help%20improve%20overall%20performance" w:history="1">
        <w:r w:rsidRPr="005A732E">
          <w:rPr>
            <w:rStyle w:val="Hipercze"/>
            <w:rFonts w:ascii="Roboto" w:hAnsi="Roboto"/>
            <w:sz w:val="20"/>
            <w:szCs w:val="20"/>
          </w:rPr>
          <w:t xml:space="preserve">A </w:t>
        </w:r>
        <w:proofErr w:type="spellStart"/>
        <w:r w:rsidRPr="005A732E">
          <w:rPr>
            <w:rStyle w:val="Hipercze"/>
            <w:rFonts w:ascii="Roboto" w:hAnsi="Roboto"/>
            <w:sz w:val="20"/>
            <w:szCs w:val="20"/>
          </w:rPr>
          <w:t>Bold</w:t>
        </w:r>
        <w:proofErr w:type="spellEnd"/>
        <w:r w:rsidRPr="005A732E">
          <w:rPr>
            <w:rStyle w:val="Hipercze"/>
            <w:rFonts w:ascii="Roboto" w:hAnsi="Roboto"/>
            <w:sz w:val="20"/>
            <w:szCs w:val="20"/>
          </w:rPr>
          <w:t xml:space="preserve"> New </w:t>
        </w:r>
        <w:proofErr w:type="spellStart"/>
        <w:r w:rsidRPr="005A732E">
          <w:rPr>
            <w:rStyle w:val="Hipercze"/>
            <w:rFonts w:ascii="Roboto" w:hAnsi="Roboto"/>
            <w:sz w:val="20"/>
            <w:szCs w:val="20"/>
          </w:rPr>
          <w:t>Approach</w:t>
        </w:r>
        <w:proofErr w:type="spellEnd"/>
        <w:r w:rsidRPr="005A732E">
          <w:rPr>
            <w:rStyle w:val="Hipercze"/>
            <w:rFonts w:ascii="Roboto" w:hAnsi="Roboto"/>
            <w:sz w:val="20"/>
            <w:szCs w:val="20"/>
          </w:rPr>
          <w:t xml:space="preserve"> to Technology </w:t>
        </w:r>
        <w:proofErr w:type="spellStart"/>
        <w:r w:rsidRPr="005A732E">
          <w:rPr>
            <w:rStyle w:val="Hipercze"/>
            <w:rFonts w:ascii="Roboto" w:hAnsi="Roboto"/>
            <w:sz w:val="20"/>
            <w:szCs w:val="20"/>
          </w:rPr>
          <w:t>Transformation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BCG</w:t>
        </w:r>
        <w:proofErr w:type="spellEnd"/>
      </w:hyperlink>
      <w:r w:rsidRPr="005A732E">
        <w:rPr>
          <w:rFonts w:ascii="Roboto" w:hAnsi="Roboto"/>
          <w:sz w:val="20"/>
          <w:szCs w:val="20"/>
        </w:rPr>
        <w:t>) (</w:t>
      </w:r>
      <w:hyperlink r:id="rId22" w:anchor=":~:text=landscape,%28See%20the%20exhibit" w:history="1">
        <w:r w:rsidRPr="005A732E">
          <w:rPr>
            <w:rStyle w:val="Hipercze"/>
            <w:rFonts w:ascii="Roboto" w:hAnsi="Roboto"/>
            <w:sz w:val="20"/>
            <w:szCs w:val="20"/>
          </w:rPr>
          <w:t xml:space="preserve">A </w:t>
        </w:r>
        <w:proofErr w:type="spellStart"/>
        <w:r w:rsidRPr="005A732E">
          <w:rPr>
            <w:rStyle w:val="Hipercze"/>
            <w:rFonts w:ascii="Roboto" w:hAnsi="Roboto"/>
            <w:sz w:val="20"/>
            <w:szCs w:val="20"/>
          </w:rPr>
          <w:t>Bold</w:t>
        </w:r>
        <w:proofErr w:type="spellEnd"/>
        <w:r w:rsidRPr="005A732E">
          <w:rPr>
            <w:rStyle w:val="Hipercze"/>
            <w:rFonts w:ascii="Roboto" w:hAnsi="Roboto"/>
            <w:sz w:val="20"/>
            <w:szCs w:val="20"/>
          </w:rPr>
          <w:t xml:space="preserve"> New </w:t>
        </w:r>
        <w:proofErr w:type="spellStart"/>
        <w:r w:rsidRPr="005A732E">
          <w:rPr>
            <w:rStyle w:val="Hipercze"/>
            <w:rFonts w:ascii="Roboto" w:hAnsi="Roboto"/>
            <w:sz w:val="20"/>
            <w:szCs w:val="20"/>
          </w:rPr>
          <w:t>Approach</w:t>
        </w:r>
        <w:proofErr w:type="spellEnd"/>
        <w:r w:rsidRPr="005A732E">
          <w:rPr>
            <w:rStyle w:val="Hipercze"/>
            <w:rFonts w:ascii="Roboto" w:hAnsi="Roboto"/>
            <w:sz w:val="20"/>
            <w:szCs w:val="20"/>
          </w:rPr>
          <w:t xml:space="preserve"> to Technology </w:t>
        </w:r>
        <w:proofErr w:type="spellStart"/>
        <w:r w:rsidRPr="005A732E">
          <w:rPr>
            <w:rStyle w:val="Hipercze"/>
            <w:rFonts w:ascii="Roboto" w:hAnsi="Roboto"/>
            <w:sz w:val="20"/>
            <w:szCs w:val="20"/>
          </w:rPr>
          <w:t>Transformation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BCG</w:t>
        </w:r>
        <w:proofErr w:type="spellEnd"/>
      </w:hyperlink>
      <w:r w:rsidRPr="005A732E">
        <w:rPr>
          <w:rFonts w:ascii="Roboto" w:hAnsi="Roboto"/>
          <w:sz w:val="20"/>
          <w:szCs w:val="20"/>
        </w:rPr>
        <w:t xml:space="preserve">). W najlepszych firmach zarządzanie długiem odbywa się w sposób ciągły: istnieją </w:t>
      </w:r>
      <w:r w:rsidRPr="005A732E">
        <w:rPr>
          <w:rFonts w:ascii="Roboto" w:hAnsi="Roboto"/>
          <w:b/>
          <w:bCs/>
          <w:sz w:val="20"/>
          <w:szCs w:val="20"/>
        </w:rPr>
        <w:t xml:space="preserve">procesy </w:t>
      </w:r>
      <w:proofErr w:type="spellStart"/>
      <w:r w:rsidRPr="005A732E">
        <w:rPr>
          <w:rFonts w:ascii="Roboto" w:hAnsi="Roboto"/>
          <w:b/>
          <w:bCs/>
          <w:sz w:val="20"/>
          <w:szCs w:val="20"/>
        </w:rPr>
        <w:t>governance</w:t>
      </w:r>
      <w:proofErr w:type="spellEnd"/>
      <w:r w:rsidRPr="005A732E">
        <w:rPr>
          <w:rFonts w:ascii="Roboto" w:hAnsi="Roboto"/>
          <w:sz w:val="20"/>
          <w:szCs w:val="20"/>
        </w:rPr>
        <w:t xml:space="preserve"> (np. komitety architektoniczne, przeglądy portfela aplikacji) pilnujące, by nowe projekty nie mnożyły niepotrzebnie złożoności oraz by stare systemy były sukcesywnie modernizowane lub zastępowane. </w:t>
      </w:r>
      <w:proofErr w:type="spellStart"/>
      <w:r w:rsidRPr="005A732E">
        <w:rPr>
          <w:rFonts w:ascii="Roboto" w:hAnsi="Roboto"/>
          <w:sz w:val="20"/>
          <w:szCs w:val="20"/>
        </w:rPr>
        <w:t>BCG</w:t>
      </w:r>
      <w:proofErr w:type="spellEnd"/>
      <w:r w:rsidRPr="005A732E">
        <w:rPr>
          <w:rFonts w:ascii="Roboto" w:hAnsi="Roboto"/>
          <w:sz w:val="20"/>
          <w:szCs w:val="20"/>
        </w:rPr>
        <w:t xml:space="preserve"> wskazuje, że </w:t>
      </w:r>
      <w:r w:rsidRPr="005A732E">
        <w:rPr>
          <w:rFonts w:ascii="Roboto" w:hAnsi="Roboto"/>
          <w:b/>
          <w:bCs/>
          <w:sz w:val="20"/>
          <w:szCs w:val="20"/>
        </w:rPr>
        <w:t>podejście całościowe</w:t>
      </w:r>
      <w:r w:rsidRPr="005A732E">
        <w:rPr>
          <w:rFonts w:ascii="Roboto" w:hAnsi="Roboto"/>
          <w:sz w:val="20"/>
          <w:szCs w:val="20"/>
        </w:rPr>
        <w:t xml:space="preserve"> (uwzględniające również kulturę pracy, zasoby ludzkie i model finansowania IT) jest niezbędne, aby </w:t>
      </w:r>
      <w:r w:rsidRPr="005A732E">
        <w:rPr>
          <w:rFonts w:ascii="Roboto" w:hAnsi="Roboto"/>
          <w:b/>
          <w:bCs/>
          <w:sz w:val="20"/>
          <w:szCs w:val="20"/>
        </w:rPr>
        <w:t>przerwać „błędne koło” długu technicznego</w:t>
      </w:r>
      <w:r w:rsidRPr="005A732E">
        <w:rPr>
          <w:rFonts w:ascii="Roboto" w:hAnsi="Roboto"/>
          <w:sz w:val="20"/>
          <w:szCs w:val="20"/>
        </w:rPr>
        <w:t xml:space="preserve"> i uzyskać trwałą poprawę konkurencyjności.</w:t>
      </w:r>
    </w:p>
    <w:p w14:paraId="569456AB" w14:textId="77777777" w:rsidR="005A732E" w:rsidRPr="005A732E" w:rsidRDefault="005A732E" w:rsidP="00221E3E">
      <w:pPr>
        <w:jc w:val="both"/>
        <w:rPr>
          <w:rFonts w:ascii="Roboto" w:hAnsi="Roboto"/>
          <w:sz w:val="20"/>
          <w:szCs w:val="20"/>
        </w:rPr>
      </w:pPr>
      <w:r w:rsidRPr="005A732E">
        <w:rPr>
          <w:rFonts w:ascii="Roboto" w:hAnsi="Roboto"/>
          <w:b/>
          <w:bCs/>
          <w:sz w:val="20"/>
          <w:szCs w:val="20"/>
        </w:rPr>
        <w:t>Accenture:</w:t>
      </w:r>
      <w:r w:rsidRPr="005A732E">
        <w:rPr>
          <w:rFonts w:ascii="Roboto" w:hAnsi="Roboto"/>
          <w:sz w:val="20"/>
          <w:szCs w:val="20"/>
        </w:rPr>
        <w:t xml:space="preserve"> Accenture postuluje traktowanie długu technicznego </w:t>
      </w:r>
      <w:r w:rsidRPr="005A732E">
        <w:rPr>
          <w:rFonts w:ascii="Roboto" w:hAnsi="Roboto"/>
          <w:b/>
          <w:bCs/>
          <w:sz w:val="20"/>
          <w:szCs w:val="20"/>
        </w:rPr>
        <w:t>jak bilansu czterech składników</w:t>
      </w:r>
      <w:r w:rsidRPr="005A732E">
        <w:rPr>
          <w:rFonts w:ascii="Roboto" w:hAnsi="Roboto"/>
          <w:sz w:val="20"/>
          <w:szCs w:val="20"/>
        </w:rPr>
        <w:t xml:space="preserve">: </w:t>
      </w:r>
      <w:r w:rsidRPr="005A732E">
        <w:rPr>
          <w:rFonts w:ascii="Roboto" w:hAnsi="Roboto"/>
          <w:i/>
          <w:iCs/>
          <w:sz w:val="20"/>
          <w:szCs w:val="20"/>
        </w:rPr>
        <w:t>kapitał (principal)</w:t>
      </w:r>
      <w:r w:rsidRPr="005A732E">
        <w:rPr>
          <w:rFonts w:ascii="Roboto" w:hAnsi="Roboto"/>
          <w:sz w:val="20"/>
          <w:szCs w:val="20"/>
        </w:rPr>
        <w:t xml:space="preserve">, </w:t>
      </w:r>
      <w:r w:rsidRPr="005A732E">
        <w:rPr>
          <w:rFonts w:ascii="Roboto" w:hAnsi="Roboto"/>
          <w:i/>
          <w:iCs/>
          <w:sz w:val="20"/>
          <w:szCs w:val="20"/>
        </w:rPr>
        <w:t>odsetki (</w:t>
      </w:r>
      <w:proofErr w:type="spellStart"/>
      <w:r w:rsidRPr="005A732E">
        <w:rPr>
          <w:rFonts w:ascii="Roboto" w:hAnsi="Roboto"/>
          <w:i/>
          <w:iCs/>
          <w:sz w:val="20"/>
          <w:szCs w:val="20"/>
        </w:rPr>
        <w:t>interest</w:t>
      </w:r>
      <w:proofErr w:type="spellEnd"/>
      <w:r w:rsidRPr="005A732E">
        <w:rPr>
          <w:rFonts w:ascii="Roboto" w:hAnsi="Roboto"/>
          <w:i/>
          <w:iCs/>
          <w:sz w:val="20"/>
          <w:szCs w:val="20"/>
        </w:rPr>
        <w:t>)</w:t>
      </w:r>
      <w:r w:rsidRPr="005A732E">
        <w:rPr>
          <w:rFonts w:ascii="Roboto" w:hAnsi="Roboto"/>
          <w:sz w:val="20"/>
          <w:szCs w:val="20"/>
        </w:rPr>
        <w:t xml:space="preserve">, </w:t>
      </w:r>
      <w:r w:rsidRPr="005A732E">
        <w:rPr>
          <w:rFonts w:ascii="Roboto" w:hAnsi="Roboto"/>
          <w:i/>
          <w:iCs/>
          <w:sz w:val="20"/>
          <w:szCs w:val="20"/>
        </w:rPr>
        <w:t>rezerwy (</w:t>
      </w:r>
      <w:proofErr w:type="spellStart"/>
      <w:r w:rsidRPr="005A732E">
        <w:rPr>
          <w:rFonts w:ascii="Roboto" w:hAnsi="Roboto"/>
          <w:i/>
          <w:iCs/>
          <w:sz w:val="20"/>
          <w:szCs w:val="20"/>
        </w:rPr>
        <w:t>liabilities</w:t>
      </w:r>
      <w:proofErr w:type="spellEnd"/>
      <w:r w:rsidRPr="005A732E">
        <w:rPr>
          <w:rFonts w:ascii="Roboto" w:hAnsi="Roboto"/>
          <w:i/>
          <w:iCs/>
          <w:sz w:val="20"/>
          <w:szCs w:val="20"/>
        </w:rPr>
        <w:t>)</w:t>
      </w:r>
      <w:r w:rsidRPr="005A732E">
        <w:rPr>
          <w:rFonts w:ascii="Roboto" w:hAnsi="Roboto"/>
          <w:sz w:val="20"/>
          <w:szCs w:val="20"/>
        </w:rPr>
        <w:t xml:space="preserve"> oraz </w:t>
      </w:r>
      <w:r w:rsidRPr="005A732E">
        <w:rPr>
          <w:rFonts w:ascii="Roboto" w:hAnsi="Roboto"/>
          <w:i/>
          <w:iCs/>
          <w:sz w:val="20"/>
          <w:szCs w:val="20"/>
        </w:rPr>
        <w:t>utracone możliwości (</w:t>
      </w:r>
      <w:proofErr w:type="spellStart"/>
      <w:r w:rsidRPr="005A732E">
        <w:rPr>
          <w:rFonts w:ascii="Roboto" w:hAnsi="Roboto"/>
          <w:i/>
          <w:iCs/>
          <w:sz w:val="20"/>
          <w:szCs w:val="20"/>
        </w:rPr>
        <w:t>opportunity</w:t>
      </w:r>
      <w:proofErr w:type="spellEnd"/>
      <w:r w:rsidRPr="005A732E">
        <w:rPr>
          <w:rFonts w:ascii="Roboto" w:hAnsi="Roboto"/>
          <w:i/>
          <w:iCs/>
          <w:sz w:val="20"/>
          <w:szCs w:val="20"/>
        </w:rPr>
        <w:t xml:space="preserve"> </w:t>
      </w:r>
      <w:proofErr w:type="spellStart"/>
      <w:r w:rsidRPr="005A732E">
        <w:rPr>
          <w:rFonts w:ascii="Roboto" w:hAnsi="Roboto"/>
          <w:i/>
          <w:iCs/>
          <w:sz w:val="20"/>
          <w:szCs w:val="20"/>
        </w:rPr>
        <w:t>cost</w:t>
      </w:r>
      <w:proofErr w:type="spellEnd"/>
      <w:r w:rsidRPr="005A732E">
        <w:rPr>
          <w:rFonts w:ascii="Roboto" w:hAnsi="Roboto"/>
          <w:i/>
          <w:iCs/>
          <w:sz w:val="20"/>
          <w:szCs w:val="20"/>
        </w:rPr>
        <w:t>)</w:t>
      </w:r>
      <w:r w:rsidRPr="005A732E">
        <w:rPr>
          <w:rFonts w:ascii="Roboto" w:hAnsi="Roboto"/>
          <w:sz w:val="20"/>
          <w:szCs w:val="20"/>
        </w:rPr>
        <w:t xml:space="preserve"> (</w:t>
      </w:r>
      <w:proofErr w:type="spellStart"/>
      <w:r w:rsidRPr="005A732E">
        <w:rPr>
          <w:rFonts w:ascii="Roboto" w:hAnsi="Roboto"/>
          <w:sz w:val="20"/>
          <w:szCs w:val="20"/>
        </w:rPr>
        <w:fldChar w:fldCharType="begin"/>
      </w:r>
      <w:r w:rsidRPr="005A732E">
        <w:rPr>
          <w:rFonts w:ascii="Roboto" w:hAnsi="Roboto"/>
          <w:sz w:val="20"/>
          <w:szCs w:val="20"/>
        </w:rPr>
        <w:instrText>HYPERLINK "https://www.accenture.com/us-en/insights/consulting/build-tech-balance-debt" \l ":~:text=Companies%20must%20be%20aware%20of,remediate%20starting%20from%20the%20principal"</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Managing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with a Digital </w:t>
      </w:r>
      <w:proofErr w:type="spellStart"/>
      <w:r w:rsidRPr="005A732E">
        <w:rPr>
          <w:rStyle w:val="Hipercze"/>
          <w:rFonts w:ascii="Roboto" w:hAnsi="Roboto"/>
          <w:sz w:val="20"/>
          <w:szCs w:val="20"/>
        </w:rPr>
        <w:t>Core</w:t>
      </w:r>
      <w:proofErr w:type="spellEnd"/>
      <w:r w:rsidRPr="005A732E">
        <w:rPr>
          <w:rStyle w:val="Hipercze"/>
          <w:rFonts w:ascii="Roboto" w:hAnsi="Roboto"/>
          <w:sz w:val="20"/>
          <w:szCs w:val="20"/>
        </w:rPr>
        <w:t xml:space="preserve"> | Accenture</w:t>
      </w:r>
      <w:r w:rsidRPr="005A732E">
        <w:rPr>
          <w:rFonts w:ascii="Roboto" w:hAnsi="Roboto"/>
          <w:sz w:val="20"/>
          <w:szCs w:val="20"/>
        </w:rPr>
        <w:fldChar w:fldCharType="end"/>
      </w:r>
      <w:r w:rsidRPr="005A732E">
        <w:rPr>
          <w:rFonts w:ascii="Roboto" w:hAnsi="Roboto"/>
          <w:sz w:val="20"/>
          <w:szCs w:val="20"/>
        </w:rPr>
        <w:t xml:space="preserve">). </w:t>
      </w:r>
      <w:r w:rsidRPr="005A732E">
        <w:rPr>
          <w:rFonts w:ascii="Roboto" w:hAnsi="Roboto"/>
          <w:b/>
          <w:bCs/>
          <w:sz w:val="20"/>
          <w:szCs w:val="20"/>
        </w:rPr>
        <w:t>Kapitał długu</w:t>
      </w:r>
      <w:r w:rsidRPr="005A732E">
        <w:rPr>
          <w:rFonts w:ascii="Roboto" w:hAnsi="Roboto"/>
          <w:sz w:val="20"/>
          <w:szCs w:val="20"/>
        </w:rPr>
        <w:t xml:space="preserve"> to koszt modernizacji przestarzałych technologii (np. migracja ze starych platform), </w:t>
      </w:r>
      <w:r w:rsidRPr="005A732E">
        <w:rPr>
          <w:rFonts w:ascii="Roboto" w:hAnsi="Roboto"/>
          <w:b/>
          <w:bCs/>
          <w:sz w:val="20"/>
          <w:szCs w:val="20"/>
        </w:rPr>
        <w:t>odsetki</w:t>
      </w:r>
      <w:r w:rsidRPr="005A732E">
        <w:rPr>
          <w:rFonts w:ascii="Roboto" w:hAnsi="Roboto"/>
          <w:sz w:val="20"/>
          <w:szCs w:val="20"/>
        </w:rPr>
        <w:t xml:space="preserve"> to dodatkowe koszty operacyjne wynikające z utrzymywania tych przestarzałych elementów (np. ciągłe łatki, obejścia), </w:t>
      </w:r>
      <w:r w:rsidRPr="005A732E">
        <w:rPr>
          <w:rFonts w:ascii="Roboto" w:hAnsi="Roboto"/>
          <w:b/>
          <w:bCs/>
          <w:sz w:val="20"/>
          <w:szCs w:val="20"/>
        </w:rPr>
        <w:t>rezerwy</w:t>
      </w:r>
      <w:r w:rsidRPr="005A732E">
        <w:rPr>
          <w:rFonts w:ascii="Roboto" w:hAnsi="Roboto"/>
          <w:sz w:val="20"/>
          <w:szCs w:val="20"/>
        </w:rPr>
        <w:t xml:space="preserve"> to problemy wtórne spowodowane wadliwą technologią (np. awarie, incydenty bezpieczeństwa), a </w:t>
      </w:r>
      <w:r w:rsidRPr="005A732E">
        <w:rPr>
          <w:rFonts w:ascii="Roboto" w:hAnsi="Roboto"/>
          <w:b/>
          <w:bCs/>
          <w:sz w:val="20"/>
          <w:szCs w:val="20"/>
        </w:rPr>
        <w:t>utracone możliwości</w:t>
      </w:r>
      <w:r w:rsidRPr="005A732E">
        <w:rPr>
          <w:rFonts w:ascii="Roboto" w:hAnsi="Roboto"/>
          <w:sz w:val="20"/>
          <w:szCs w:val="20"/>
        </w:rPr>
        <w:t xml:space="preserve"> to korzyści, których firma nie osiąga, bo ogranicza ją przestarzałe IT (np. brak możliwości wdrożenia nowego produktu przez ograniczenia systemu) (</w:t>
      </w:r>
      <w:proofErr w:type="spellStart"/>
      <w:r w:rsidRPr="005A732E">
        <w:rPr>
          <w:rFonts w:ascii="Roboto" w:hAnsi="Roboto"/>
          <w:sz w:val="20"/>
          <w:szCs w:val="20"/>
        </w:rPr>
        <w:fldChar w:fldCharType="begin"/>
      </w:r>
      <w:r w:rsidRPr="005A732E">
        <w:rPr>
          <w:rFonts w:ascii="Roboto" w:hAnsi="Roboto"/>
          <w:sz w:val="20"/>
          <w:szCs w:val="20"/>
        </w:rPr>
        <w:instrText>HYPERLINK "https://www.accenture.com/us-en/insights/consulting/build-tech-balance-debt" \l ":~:text=Companies%20must%20be%20aware%20of,remediate%20starting%20from%20the%20principal"</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Managing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with a Digital </w:t>
      </w:r>
      <w:proofErr w:type="spellStart"/>
      <w:r w:rsidRPr="005A732E">
        <w:rPr>
          <w:rStyle w:val="Hipercze"/>
          <w:rFonts w:ascii="Roboto" w:hAnsi="Roboto"/>
          <w:sz w:val="20"/>
          <w:szCs w:val="20"/>
        </w:rPr>
        <w:t>Core</w:t>
      </w:r>
      <w:proofErr w:type="spellEnd"/>
      <w:r w:rsidRPr="005A732E">
        <w:rPr>
          <w:rStyle w:val="Hipercze"/>
          <w:rFonts w:ascii="Roboto" w:hAnsi="Roboto"/>
          <w:sz w:val="20"/>
          <w:szCs w:val="20"/>
        </w:rPr>
        <w:t xml:space="preserve"> | Accenture</w:t>
      </w:r>
      <w:r w:rsidRPr="005A732E">
        <w:rPr>
          <w:rFonts w:ascii="Roboto" w:hAnsi="Roboto"/>
          <w:sz w:val="20"/>
          <w:szCs w:val="20"/>
        </w:rPr>
        <w:fldChar w:fldCharType="end"/>
      </w:r>
      <w:r w:rsidRPr="005A732E">
        <w:rPr>
          <w:rFonts w:ascii="Roboto" w:hAnsi="Roboto"/>
          <w:sz w:val="20"/>
          <w:szCs w:val="20"/>
        </w:rPr>
        <w:t xml:space="preserve">). Accenture zauważa, że często dyskusja o długu miesza te kategorie, co utrudnia skuteczną redukcję – </w:t>
      </w:r>
      <w:r w:rsidRPr="005A732E">
        <w:rPr>
          <w:rFonts w:ascii="Roboto" w:hAnsi="Roboto"/>
          <w:b/>
          <w:bCs/>
          <w:sz w:val="20"/>
          <w:szCs w:val="20"/>
        </w:rPr>
        <w:t>zaleca więc skupienie się na “kapitale” długu, czyli przyczynie źródłowej</w:t>
      </w:r>
      <w:r w:rsidRPr="005A732E">
        <w:rPr>
          <w:rFonts w:ascii="Roboto" w:hAnsi="Roboto"/>
          <w:sz w:val="20"/>
          <w:szCs w:val="20"/>
        </w:rPr>
        <w:t xml:space="preserve">. Spłacając dług u źródła (np. modernizując krytyczny </w:t>
      </w:r>
      <w:proofErr w:type="spellStart"/>
      <w:r w:rsidRPr="005A732E">
        <w:rPr>
          <w:rFonts w:ascii="Roboto" w:hAnsi="Roboto"/>
          <w:sz w:val="20"/>
          <w:szCs w:val="20"/>
        </w:rPr>
        <w:t>legacy</w:t>
      </w:r>
      <w:proofErr w:type="spellEnd"/>
      <w:r w:rsidRPr="005A732E">
        <w:rPr>
          <w:rFonts w:ascii="Roboto" w:hAnsi="Roboto"/>
          <w:sz w:val="20"/>
          <w:szCs w:val="20"/>
        </w:rPr>
        <w:t xml:space="preserve"> system), automatycznie minimalizujemy odsetki, rezerwy i utracone korzyści (</w:t>
      </w:r>
      <w:proofErr w:type="spellStart"/>
      <w:r w:rsidRPr="005A732E">
        <w:rPr>
          <w:rFonts w:ascii="Roboto" w:hAnsi="Roboto"/>
          <w:sz w:val="20"/>
          <w:szCs w:val="20"/>
        </w:rPr>
        <w:fldChar w:fldCharType="begin"/>
      </w:r>
      <w:r w:rsidRPr="005A732E">
        <w:rPr>
          <w:rFonts w:ascii="Roboto" w:hAnsi="Roboto"/>
          <w:sz w:val="20"/>
          <w:szCs w:val="20"/>
        </w:rPr>
        <w:instrText>HYPERLINK "https://www.accenture.com/us-en/insights/consulting/build-tech-balance-debt" \l ":~:text=Much%20of%20the%20current%20discourse,any%20liabilities%20or%20opportunity%20costs"</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Managing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with a Digital </w:t>
      </w:r>
      <w:proofErr w:type="spellStart"/>
      <w:r w:rsidRPr="005A732E">
        <w:rPr>
          <w:rStyle w:val="Hipercze"/>
          <w:rFonts w:ascii="Roboto" w:hAnsi="Roboto"/>
          <w:sz w:val="20"/>
          <w:szCs w:val="20"/>
        </w:rPr>
        <w:t>Core</w:t>
      </w:r>
      <w:proofErr w:type="spellEnd"/>
      <w:r w:rsidRPr="005A732E">
        <w:rPr>
          <w:rStyle w:val="Hipercze"/>
          <w:rFonts w:ascii="Roboto" w:hAnsi="Roboto"/>
          <w:sz w:val="20"/>
          <w:szCs w:val="20"/>
        </w:rPr>
        <w:t xml:space="preserve"> | Accenture</w:t>
      </w:r>
      <w:r w:rsidRPr="005A732E">
        <w:rPr>
          <w:rFonts w:ascii="Roboto" w:hAnsi="Roboto"/>
          <w:sz w:val="20"/>
          <w:szCs w:val="20"/>
        </w:rPr>
        <w:fldChar w:fldCharType="end"/>
      </w:r>
      <w:r w:rsidRPr="005A732E">
        <w:rPr>
          <w:rFonts w:ascii="Roboto" w:hAnsi="Roboto"/>
          <w:sz w:val="20"/>
          <w:szCs w:val="20"/>
        </w:rPr>
        <w:t xml:space="preserve">). W praktyce Accenture rekomenduje najpierw </w:t>
      </w:r>
      <w:r w:rsidRPr="005A732E">
        <w:rPr>
          <w:rFonts w:ascii="Roboto" w:hAnsi="Roboto"/>
          <w:b/>
          <w:bCs/>
          <w:sz w:val="20"/>
          <w:szCs w:val="20"/>
        </w:rPr>
        <w:t>stworzyć pełny spis długów technicznych</w:t>
      </w:r>
      <w:r w:rsidRPr="005A732E">
        <w:rPr>
          <w:rFonts w:ascii="Roboto" w:hAnsi="Roboto"/>
          <w:sz w:val="20"/>
          <w:szCs w:val="20"/>
        </w:rPr>
        <w:t xml:space="preserve"> – inwentaryzację </w:t>
      </w:r>
      <w:proofErr w:type="spellStart"/>
      <w:r w:rsidRPr="005A732E">
        <w:rPr>
          <w:rFonts w:ascii="Roboto" w:hAnsi="Roboto"/>
          <w:sz w:val="20"/>
          <w:szCs w:val="20"/>
        </w:rPr>
        <w:t>legacy</w:t>
      </w:r>
      <w:proofErr w:type="spellEnd"/>
      <w:r w:rsidRPr="005A732E">
        <w:rPr>
          <w:rFonts w:ascii="Roboto" w:hAnsi="Roboto"/>
          <w:sz w:val="20"/>
          <w:szCs w:val="20"/>
        </w:rPr>
        <w:t xml:space="preserve"> w kodzie, infrastrukturze, danych itp. – i </w:t>
      </w:r>
      <w:r w:rsidRPr="005A732E">
        <w:rPr>
          <w:rFonts w:ascii="Roboto" w:hAnsi="Roboto"/>
          <w:b/>
          <w:bCs/>
          <w:sz w:val="20"/>
          <w:szCs w:val="20"/>
        </w:rPr>
        <w:t>przypisać je do konkretnych miejsc w architekturze</w:t>
      </w:r>
      <w:r w:rsidRPr="005A732E">
        <w:rPr>
          <w:rFonts w:ascii="Roboto" w:hAnsi="Roboto"/>
          <w:sz w:val="20"/>
          <w:szCs w:val="20"/>
        </w:rPr>
        <w:t xml:space="preserve"> (</w:t>
      </w:r>
      <w:proofErr w:type="spellStart"/>
      <w:r w:rsidRPr="005A732E">
        <w:rPr>
          <w:rFonts w:ascii="Roboto" w:hAnsi="Roboto"/>
          <w:sz w:val="20"/>
          <w:szCs w:val="20"/>
        </w:rPr>
        <w:fldChar w:fldCharType="begin"/>
      </w:r>
      <w:r w:rsidRPr="005A732E">
        <w:rPr>
          <w:rFonts w:ascii="Roboto" w:hAnsi="Roboto"/>
          <w:sz w:val="20"/>
          <w:szCs w:val="20"/>
        </w:rPr>
        <w:instrText>HYPERLINK "https://www.accenture.com/us-en/insights/consulting/build-tech-balance-debt" \l ":~:text=Create%20an%20inventory%20and%20trace,your%20debt%20to%20the%20source"</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Managing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with a Digital </w:t>
      </w:r>
      <w:proofErr w:type="spellStart"/>
      <w:r w:rsidRPr="005A732E">
        <w:rPr>
          <w:rStyle w:val="Hipercze"/>
          <w:rFonts w:ascii="Roboto" w:hAnsi="Roboto"/>
          <w:sz w:val="20"/>
          <w:szCs w:val="20"/>
        </w:rPr>
        <w:t>Core</w:t>
      </w:r>
      <w:proofErr w:type="spellEnd"/>
      <w:r w:rsidRPr="005A732E">
        <w:rPr>
          <w:rStyle w:val="Hipercze"/>
          <w:rFonts w:ascii="Roboto" w:hAnsi="Roboto"/>
          <w:sz w:val="20"/>
          <w:szCs w:val="20"/>
        </w:rPr>
        <w:t xml:space="preserve"> | Accenture</w:t>
      </w:r>
      <w:r w:rsidRPr="005A732E">
        <w:rPr>
          <w:rFonts w:ascii="Roboto" w:hAnsi="Roboto"/>
          <w:sz w:val="20"/>
          <w:szCs w:val="20"/>
        </w:rPr>
        <w:fldChar w:fldCharType="end"/>
      </w:r>
      <w:r w:rsidRPr="005A732E">
        <w:rPr>
          <w:rFonts w:ascii="Roboto" w:hAnsi="Roboto"/>
          <w:sz w:val="20"/>
          <w:szCs w:val="20"/>
        </w:rPr>
        <w:t xml:space="preserve">). Taki przegląd pozwala oszacować wartość biznesową odzyskaną po spłacie długu i wyznaczyć priorytety. Accenture proponuje ramy </w:t>
      </w:r>
      <w:proofErr w:type="spellStart"/>
      <w:r w:rsidRPr="005A732E">
        <w:rPr>
          <w:rFonts w:ascii="Roboto" w:hAnsi="Roboto"/>
          <w:sz w:val="20"/>
          <w:szCs w:val="20"/>
        </w:rPr>
        <w:t>priorytetyzacji</w:t>
      </w:r>
      <w:proofErr w:type="spellEnd"/>
      <w:r w:rsidRPr="005A732E">
        <w:rPr>
          <w:rFonts w:ascii="Roboto" w:hAnsi="Roboto"/>
          <w:sz w:val="20"/>
          <w:szCs w:val="20"/>
        </w:rPr>
        <w:t xml:space="preserve"> typu </w:t>
      </w:r>
      <w:proofErr w:type="spellStart"/>
      <w:r w:rsidRPr="005A732E">
        <w:rPr>
          <w:rFonts w:ascii="Roboto" w:hAnsi="Roboto"/>
          <w:b/>
          <w:bCs/>
          <w:sz w:val="20"/>
          <w:szCs w:val="20"/>
        </w:rPr>
        <w:t>PAID</w:t>
      </w:r>
      <w:proofErr w:type="spellEnd"/>
      <w:r w:rsidRPr="005A732E">
        <w:rPr>
          <w:rFonts w:ascii="Roboto" w:hAnsi="Roboto"/>
          <w:b/>
          <w:bCs/>
          <w:sz w:val="20"/>
          <w:szCs w:val="20"/>
        </w:rPr>
        <w:t xml:space="preserve"> (</w:t>
      </w:r>
      <w:proofErr w:type="spellStart"/>
      <w:r w:rsidRPr="005A732E">
        <w:rPr>
          <w:rFonts w:ascii="Roboto" w:hAnsi="Roboto"/>
          <w:b/>
          <w:bCs/>
          <w:sz w:val="20"/>
          <w:szCs w:val="20"/>
        </w:rPr>
        <w:t>Prioritize</w:t>
      </w:r>
      <w:proofErr w:type="spellEnd"/>
      <w:r w:rsidRPr="005A732E">
        <w:rPr>
          <w:rFonts w:ascii="Roboto" w:hAnsi="Roboto"/>
          <w:b/>
          <w:bCs/>
          <w:sz w:val="20"/>
          <w:szCs w:val="20"/>
        </w:rPr>
        <w:t xml:space="preserve">, </w:t>
      </w:r>
      <w:proofErr w:type="spellStart"/>
      <w:r w:rsidRPr="005A732E">
        <w:rPr>
          <w:rFonts w:ascii="Roboto" w:hAnsi="Roboto"/>
          <w:b/>
          <w:bCs/>
          <w:sz w:val="20"/>
          <w:szCs w:val="20"/>
        </w:rPr>
        <w:t>Address</w:t>
      </w:r>
      <w:proofErr w:type="spellEnd"/>
      <w:r w:rsidRPr="005A732E">
        <w:rPr>
          <w:rFonts w:ascii="Roboto" w:hAnsi="Roboto"/>
          <w:b/>
          <w:bCs/>
          <w:sz w:val="20"/>
          <w:szCs w:val="20"/>
        </w:rPr>
        <w:t xml:space="preserve">, </w:t>
      </w:r>
      <w:proofErr w:type="spellStart"/>
      <w:r w:rsidRPr="005A732E">
        <w:rPr>
          <w:rFonts w:ascii="Roboto" w:hAnsi="Roboto"/>
          <w:b/>
          <w:bCs/>
          <w:sz w:val="20"/>
          <w:szCs w:val="20"/>
        </w:rPr>
        <w:t>Investigate</w:t>
      </w:r>
      <w:proofErr w:type="spellEnd"/>
      <w:r w:rsidRPr="005A732E">
        <w:rPr>
          <w:rFonts w:ascii="Roboto" w:hAnsi="Roboto"/>
          <w:b/>
          <w:bCs/>
          <w:sz w:val="20"/>
          <w:szCs w:val="20"/>
        </w:rPr>
        <w:t xml:space="preserve">, </w:t>
      </w:r>
      <w:proofErr w:type="spellStart"/>
      <w:r w:rsidRPr="005A732E">
        <w:rPr>
          <w:rFonts w:ascii="Roboto" w:hAnsi="Roboto"/>
          <w:b/>
          <w:bCs/>
          <w:sz w:val="20"/>
          <w:szCs w:val="20"/>
        </w:rPr>
        <w:t>Document</w:t>
      </w:r>
      <w:proofErr w:type="spellEnd"/>
      <w:r w:rsidRPr="005A732E">
        <w:rPr>
          <w:rFonts w:ascii="Roboto" w:hAnsi="Roboto"/>
          <w:b/>
          <w:bCs/>
          <w:sz w:val="20"/>
          <w:szCs w:val="20"/>
        </w:rPr>
        <w:t>)</w:t>
      </w:r>
      <w:r w:rsidRPr="005A732E">
        <w:rPr>
          <w:rFonts w:ascii="Roboto" w:hAnsi="Roboto"/>
          <w:sz w:val="20"/>
          <w:szCs w:val="20"/>
        </w:rPr>
        <w:t>, które porządkują zadania według pilności i wartości biznesowej, tworząc matrycę działań naprawczych (</w:t>
      </w:r>
      <w:proofErr w:type="spellStart"/>
      <w:r w:rsidRPr="005A732E">
        <w:rPr>
          <w:rFonts w:ascii="Roboto" w:hAnsi="Roboto"/>
          <w:sz w:val="20"/>
          <w:szCs w:val="20"/>
        </w:rPr>
        <w:fldChar w:fldCharType="begin"/>
      </w:r>
      <w:r w:rsidRPr="005A732E">
        <w:rPr>
          <w:rFonts w:ascii="Roboto" w:hAnsi="Roboto"/>
          <w:sz w:val="20"/>
          <w:szCs w:val="20"/>
        </w:rPr>
        <w:instrText>HYPERLINK "https://www.accenture.com/us-en/insights/consulting/build-tech-balance-debt" \l ":~:text=A%20prioritization%20framework%20such%20as,benefits%20and%20return%20on%20investment"</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Managing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with a Digital </w:t>
      </w:r>
      <w:proofErr w:type="spellStart"/>
      <w:r w:rsidRPr="005A732E">
        <w:rPr>
          <w:rStyle w:val="Hipercze"/>
          <w:rFonts w:ascii="Roboto" w:hAnsi="Roboto"/>
          <w:sz w:val="20"/>
          <w:szCs w:val="20"/>
        </w:rPr>
        <w:t>Core</w:t>
      </w:r>
      <w:proofErr w:type="spellEnd"/>
      <w:r w:rsidRPr="005A732E">
        <w:rPr>
          <w:rStyle w:val="Hipercze"/>
          <w:rFonts w:ascii="Roboto" w:hAnsi="Roboto"/>
          <w:sz w:val="20"/>
          <w:szCs w:val="20"/>
        </w:rPr>
        <w:t xml:space="preserve"> | Accenture</w:t>
      </w:r>
      <w:r w:rsidRPr="005A732E">
        <w:rPr>
          <w:rFonts w:ascii="Roboto" w:hAnsi="Roboto"/>
          <w:sz w:val="20"/>
          <w:szCs w:val="20"/>
        </w:rPr>
        <w:fldChar w:fldCharType="end"/>
      </w:r>
      <w:r w:rsidRPr="005A732E">
        <w:rPr>
          <w:rFonts w:ascii="Roboto" w:hAnsi="Roboto"/>
          <w:sz w:val="20"/>
          <w:szCs w:val="20"/>
        </w:rPr>
        <w:t xml:space="preserve">). Na tej podstawie buduje się </w:t>
      </w:r>
      <w:proofErr w:type="spellStart"/>
      <w:r w:rsidRPr="005A732E">
        <w:rPr>
          <w:rFonts w:ascii="Roboto" w:hAnsi="Roboto"/>
          <w:b/>
          <w:bCs/>
          <w:sz w:val="20"/>
          <w:szCs w:val="20"/>
        </w:rPr>
        <w:t>roadmapę</w:t>
      </w:r>
      <w:proofErr w:type="spellEnd"/>
      <w:r w:rsidRPr="005A732E">
        <w:rPr>
          <w:rFonts w:ascii="Roboto" w:hAnsi="Roboto"/>
          <w:b/>
          <w:bCs/>
          <w:sz w:val="20"/>
          <w:szCs w:val="20"/>
        </w:rPr>
        <w:t xml:space="preserve"> spłaty długu</w:t>
      </w:r>
      <w:r w:rsidRPr="005A732E">
        <w:rPr>
          <w:rFonts w:ascii="Roboto" w:hAnsi="Roboto"/>
          <w:sz w:val="20"/>
          <w:szCs w:val="20"/>
        </w:rPr>
        <w:t xml:space="preserve"> z konkretnymi kamieniami milowymi, terminami i wskaźnikami ROI (</w:t>
      </w:r>
      <w:hyperlink r:id="rId23" w:anchor=":~:text=This%20work%20will%20form%20the,the%20benefits%20of%20the%20initiative" w:history="1">
        <w:r w:rsidRPr="005A732E">
          <w:rPr>
            <w:rStyle w:val="Hipercze"/>
            <w:rFonts w:ascii="Roboto" w:hAnsi="Roboto"/>
            <w:sz w:val="20"/>
            <w:szCs w:val="20"/>
          </w:rPr>
          <w:t xml:space="preserve">Tech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report | Accenture </w:t>
        </w:r>
      </w:hyperlink>
      <w:r w:rsidRPr="005A732E">
        <w:rPr>
          <w:rFonts w:ascii="Roboto" w:hAnsi="Roboto"/>
          <w:sz w:val="20"/>
          <w:szCs w:val="20"/>
        </w:rPr>
        <w:t xml:space="preserve">). Ważnym elementem podejścia Accenture jest mierzenie postępów właściwymi metrykami. Sugerują oni np. monitorowanie </w:t>
      </w:r>
      <w:r w:rsidRPr="005A732E">
        <w:rPr>
          <w:rFonts w:ascii="Roboto" w:hAnsi="Roboto"/>
          <w:b/>
          <w:bCs/>
          <w:sz w:val="20"/>
          <w:szCs w:val="20"/>
        </w:rPr>
        <w:t>gęstości długu technicznego</w:t>
      </w:r>
      <w:r w:rsidRPr="005A732E">
        <w:rPr>
          <w:rFonts w:ascii="Roboto" w:hAnsi="Roboto"/>
          <w:sz w:val="20"/>
          <w:szCs w:val="20"/>
        </w:rPr>
        <w:t xml:space="preserve"> (</w:t>
      </w:r>
      <w:proofErr w:type="spellStart"/>
      <w:r w:rsidRPr="005A732E">
        <w:rPr>
          <w:rFonts w:ascii="Roboto" w:hAnsi="Roboto"/>
          <w:sz w:val="20"/>
          <w:szCs w:val="20"/>
        </w:rPr>
        <w:t>technical</w:t>
      </w:r>
      <w:proofErr w:type="spellEnd"/>
      <w:r w:rsidRPr="005A732E">
        <w:rPr>
          <w:rFonts w:ascii="Roboto" w:hAnsi="Roboto"/>
          <w:sz w:val="20"/>
          <w:szCs w:val="20"/>
        </w:rPr>
        <w:t xml:space="preserve"> </w:t>
      </w:r>
      <w:proofErr w:type="spellStart"/>
      <w:r w:rsidRPr="005A732E">
        <w:rPr>
          <w:rFonts w:ascii="Roboto" w:hAnsi="Roboto"/>
          <w:sz w:val="20"/>
          <w:szCs w:val="20"/>
        </w:rPr>
        <w:t>debt</w:t>
      </w:r>
      <w:proofErr w:type="spellEnd"/>
      <w:r w:rsidRPr="005A732E">
        <w:rPr>
          <w:rFonts w:ascii="Roboto" w:hAnsi="Roboto"/>
          <w:sz w:val="20"/>
          <w:szCs w:val="20"/>
        </w:rPr>
        <w:t xml:space="preserve"> </w:t>
      </w:r>
      <w:proofErr w:type="spellStart"/>
      <w:r w:rsidRPr="005A732E">
        <w:rPr>
          <w:rFonts w:ascii="Roboto" w:hAnsi="Roboto"/>
          <w:sz w:val="20"/>
          <w:szCs w:val="20"/>
        </w:rPr>
        <w:t>density</w:t>
      </w:r>
      <w:proofErr w:type="spellEnd"/>
      <w:r w:rsidRPr="005A732E">
        <w:rPr>
          <w:rFonts w:ascii="Roboto" w:hAnsi="Roboto"/>
          <w:sz w:val="20"/>
          <w:szCs w:val="20"/>
        </w:rPr>
        <w:t>) – czyli kosztu długu w przeliczeniu na linię kodu – jako lepszego wskaźnika niż sumaryczna kwota długu (</w:t>
      </w:r>
      <w:proofErr w:type="spellStart"/>
      <w:r w:rsidRPr="005A732E">
        <w:rPr>
          <w:rFonts w:ascii="Roboto" w:hAnsi="Roboto"/>
          <w:sz w:val="20"/>
          <w:szCs w:val="20"/>
        </w:rPr>
        <w:fldChar w:fldCharType="begin"/>
      </w:r>
      <w:r w:rsidRPr="005A732E">
        <w:rPr>
          <w:rFonts w:ascii="Roboto" w:hAnsi="Roboto"/>
          <w:sz w:val="20"/>
          <w:szCs w:val="20"/>
        </w:rPr>
        <w:instrText>HYPERLINK "https://www.accenture.com/us-en/insights/consulting/build-tech-balance-debt" \l ":~:text=For%20example%2C%20at%20the%20code,should%20give%20a%20more%20accurate"</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Managing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with a Digital </w:t>
      </w:r>
      <w:proofErr w:type="spellStart"/>
      <w:r w:rsidRPr="005A732E">
        <w:rPr>
          <w:rStyle w:val="Hipercze"/>
          <w:rFonts w:ascii="Roboto" w:hAnsi="Roboto"/>
          <w:sz w:val="20"/>
          <w:szCs w:val="20"/>
        </w:rPr>
        <w:t>Core</w:t>
      </w:r>
      <w:proofErr w:type="spellEnd"/>
      <w:r w:rsidRPr="005A732E">
        <w:rPr>
          <w:rStyle w:val="Hipercze"/>
          <w:rFonts w:ascii="Roboto" w:hAnsi="Roboto"/>
          <w:sz w:val="20"/>
          <w:szCs w:val="20"/>
        </w:rPr>
        <w:t xml:space="preserve"> | Accenture</w:t>
      </w:r>
      <w:r w:rsidRPr="005A732E">
        <w:rPr>
          <w:rFonts w:ascii="Roboto" w:hAnsi="Roboto"/>
          <w:sz w:val="20"/>
          <w:szCs w:val="20"/>
        </w:rPr>
        <w:fldChar w:fldCharType="end"/>
      </w:r>
      <w:r w:rsidRPr="005A732E">
        <w:rPr>
          <w:rFonts w:ascii="Roboto" w:hAnsi="Roboto"/>
          <w:sz w:val="20"/>
          <w:szCs w:val="20"/>
        </w:rPr>
        <w:t xml:space="preserve">). To analogia do oceny wydajności gospodarki: </w:t>
      </w:r>
      <w:r w:rsidRPr="005A732E">
        <w:rPr>
          <w:rFonts w:ascii="Roboto" w:hAnsi="Roboto"/>
          <w:b/>
          <w:bCs/>
          <w:sz w:val="20"/>
          <w:szCs w:val="20"/>
        </w:rPr>
        <w:t>“dług na linię kodu”</w:t>
      </w:r>
      <w:r w:rsidRPr="005A732E">
        <w:rPr>
          <w:rFonts w:ascii="Roboto" w:hAnsi="Roboto"/>
          <w:sz w:val="20"/>
          <w:szCs w:val="20"/>
        </w:rPr>
        <w:t xml:space="preserve"> działa podobnie jak PKB na mieszkańca, dając miarodajniejszy obraz niż sama wielkość długu. W sektorze ubezpieczeń Accenture obserwuje, że ograniczanie długu technologicznego staje się warunkiem wyrównania szans z </w:t>
      </w:r>
      <w:proofErr w:type="spellStart"/>
      <w:r w:rsidRPr="005A732E">
        <w:rPr>
          <w:rFonts w:ascii="Roboto" w:hAnsi="Roboto"/>
          <w:sz w:val="20"/>
          <w:szCs w:val="20"/>
        </w:rPr>
        <w:t>insurtechami</w:t>
      </w:r>
      <w:proofErr w:type="spellEnd"/>
      <w:r w:rsidRPr="005A732E">
        <w:rPr>
          <w:rFonts w:ascii="Roboto" w:hAnsi="Roboto"/>
          <w:sz w:val="20"/>
          <w:szCs w:val="20"/>
        </w:rPr>
        <w:t xml:space="preserve">. Dopóki tradycyjni ubezpieczyciele nie zrzucą „balastu” </w:t>
      </w:r>
      <w:proofErr w:type="spellStart"/>
      <w:r w:rsidRPr="005A732E">
        <w:rPr>
          <w:rFonts w:ascii="Roboto" w:hAnsi="Roboto"/>
          <w:sz w:val="20"/>
          <w:szCs w:val="20"/>
        </w:rPr>
        <w:t>legacy</w:t>
      </w:r>
      <w:proofErr w:type="spellEnd"/>
      <w:r w:rsidRPr="005A732E">
        <w:rPr>
          <w:rFonts w:ascii="Roboto" w:hAnsi="Roboto"/>
          <w:sz w:val="20"/>
          <w:szCs w:val="20"/>
        </w:rPr>
        <w:t xml:space="preserve">, wdrożenia innowacji (AI, automatyzacji, produktów cyfrowych) będą u nich przebiegać </w:t>
      </w:r>
      <w:r w:rsidRPr="005A732E">
        <w:rPr>
          <w:rFonts w:ascii="Roboto" w:hAnsi="Roboto"/>
          <w:b/>
          <w:bCs/>
          <w:sz w:val="20"/>
          <w:szCs w:val="20"/>
        </w:rPr>
        <w:t>wolniej i drożej</w:t>
      </w:r>
      <w:r w:rsidRPr="005A732E">
        <w:rPr>
          <w:rFonts w:ascii="Roboto" w:hAnsi="Roboto"/>
          <w:sz w:val="20"/>
          <w:szCs w:val="20"/>
        </w:rPr>
        <w:t xml:space="preserve"> niż u zwinnych konkurentów, co potwierdzają doświadczenia rynku (</w:t>
      </w:r>
      <w:proofErr w:type="spellStart"/>
      <w:r w:rsidRPr="005A732E">
        <w:rPr>
          <w:rFonts w:ascii="Roboto" w:hAnsi="Roboto"/>
          <w:sz w:val="20"/>
          <w:szCs w:val="20"/>
        </w:rPr>
        <w:fldChar w:fldCharType="begin"/>
      </w:r>
      <w:r w:rsidRPr="005A732E">
        <w:rPr>
          <w:rFonts w:ascii="Roboto" w:hAnsi="Roboto"/>
          <w:sz w:val="20"/>
          <w:szCs w:val="20"/>
        </w:rPr>
        <w:instrText>HYPERLINK "https://insuranceblog.accenture.com/how-insurers-can-reduce-technology-debt" \l ":~:text=,significantly%20more%20agile%20and%20able"</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Tackle</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technology</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debt</w:t>
      </w:r>
      <w:proofErr w:type="spellEnd"/>
      <w:r w:rsidRPr="005A732E">
        <w:rPr>
          <w:rFonts w:ascii="Roboto" w:hAnsi="Roboto"/>
          <w:sz w:val="20"/>
          <w:szCs w:val="20"/>
        </w:rPr>
        <w:fldChar w:fldCharType="end"/>
      </w:r>
      <w:r w:rsidRPr="005A732E">
        <w:rPr>
          <w:rFonts w:ascii="Roboto" w:hAnsi="Roboto"/>
          <w:sz w:val="20"/>
          <w:szCs w:val="20"/>
        </w:rPr>
        <w:t xml:space="preserve">). Firma doradcza radzi więc ubezpieczycielom: </w:t>
      </w:r>
      <w:r w:rsidRPr="005A732E">
        <w:rPr>
          <w:rFonts w:ascii="Roboto" w:hAnsi="Roboto"/>
          <w:b/>
          <w:bCs/>
          <w:sz w:val="20"/>
          <w:szCs w:val="20"/>
        </w:rPr>
        <w:t>nie inwestować już w przestarzałe systemy</w:t>
      </w:r>
      <w:r w:rsidRPr="005A732E">
        <w:rPr>
          <w:rFonts w:ascii="Roboto" w:hAnsi="Roboto"/>
          <w:sz w:val="20"/>
          <w:szCs w:val="20"/>
        </w:rPr>
        <w:t xml:space="preserve">, przenosić się na SaaS i chmurę tam, gdzie to możliwe, oraz </w:t>
      </w:r>
      <w:r w:rsidRPr="005A732E">
        <w:rPr>
          <w:rFonts w:ascii="Roboto" w:hAnsi="Roboto"/>
          <w:b/>
          <w:bCs/>
          <w:sz w:val="20"/>
          <w:szCs w:val="20"/>
        </w:rPr>
        <w:t>opracować wieloetapową strategię redukcji istniejącego długu</w:t>
      </w:r>
      <w:r w:rsidRPr="005A732E">
        <w:rPr>
          <w:rFonts w:ascii="Roboto" w:hAnsi="Roboto"/>
          <w:sz w:val="20"/>
          <w:szCs w:val="20"/>
        </w:rPr>
        <w:t xml:space="preserve"> (podzieloną na działania krótkoterminowe, średnioterminowe i długoterminowe) (</w:t>
      </w:r>
      <w:proofErr w:type="spellStart"/>
      <w:r w:rsidRPr="005A732E">
        <w:rPr>
          <w:rFonts w:ascii="Roboto" w:hAnsi="Roboto"/>
          <w:sz w:val="20"/>
          <w:szCs w:val="20"/>
        </w:rPr>
        <w:fldChar w:fldCharType="begin"/>
      </w:r>
      <w:r w:rsidRPr="005A732E">
        <w:rPr>
          <w:rFonts w:ascii="Roboto" w:hAnsi="Roboto"/>
          <w:sz w:val="20"/>
          <w:szCs w:val="20"/>
        </w:rPr>
        <w:instrText>HYPERLINK "https://insuranceblog.accenture.com/how-insurers-can-reduce-technology-debt" \l ":~:text=1,the%C2%A0technology%C2%A0is%20kept%C2%A0current%2C%20capable%20and%20flexible"</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Tackle</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technology</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debt</w:t>
      </w:r>
      <w:proofErr w:type="spellEnd"/>
      <w:r w:rsidRPr="005A732E">
        <w:rPr>
          <w:rFonts w:ascii="Roboto" w:hAnsi="Roboto"/>
          <w:sz w:val="20"/>
          <w:szCs w:val="20"/>
        </w:rPr>
        <w:fldChar w:fldCharType="end"/>
      </w:r>
      <w:r w:rsidRPr="005A732E">
        <w:rPr>
          <w:rFonts w:ascii="Roboto" w:hAnsi="Roboto"/>
          <w:sz w:val="20"/>
          <w:szCs w:val="20"/>
        </w:rPr>
        <w:t>). W strategii tej priorytetem krótkoterminowym powinny być najbardziej palące obszary wpływające na konkurencyjność rynkową, a mniej uciążliwe elementy długu można rozłożyć w czasie (</w:t>
      </w:r>
      <w:proofErr w:type="spellStart"/>
      <w:r w:rsidRPr="005A732E">
        <w:rPr>
          <w:rFonts w:ascii="Roboto" w:hAnsi="Roboto"/>
          <w:sz w:val="20"/>
          <w:szCs w:val="20"/>
        </w:rPr>
        <w:fldChar w:fldCharType="begin"/>
      </w:r>
      <w:r w:rsidRPr="005A732E">
        <w:rPr>
          <w:rFonts w:ascii="Roboto" w:hAnsi="Roboto"/>
          <w:sz w:val="20"/>
          <w:szCs w:val="20"/>
        </w:rPr>
        <w:instrText>HYPERLINK "https://insuranceblog.accenture.com/how-insurers-can-reduce-technology-debt" \l ":~:text=2,the%20debt%20challenge%20over%20time"</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Tackle</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technology</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debt</w:t>
      </w:r>
      <w:proofErr w:type="spellEnd"/>
      <w:r w:rsidRPr="005A732E">
        <w:rPr>
          <w:rFonts w:ascii="Roboto" w:hAnsi="Roboto"/>
          <w:sz w:val="20"/>
          <w:szCs w:val="20"/>
        </w:rPr>
        <w:fldChar w:fldCharType="end"/>
      </w:r>
      <w:r w:rsidRPr="005A732E">
        <w:rPr>
          <w:rFonts w:ascii="Roboto" w:hAnsi="Roboto"/>
          <w:sz w:val="20"/>
          <w:szCs w:val="20"/>
        </w:rPr>
        <w:t xml:space="preserve">). Takie uporządkowanie, wsparte analizą kosztów i korzyści, pozwoli stopniowo “czyścić” środowisko IT. Accenture podkreśla także znaczenie </w:t>
      </w:r>
      <w:r w:rsidRPr="005A732E">
        <w:rPr>
          <w:rFonts w:ascii="Roboto" w:hAnsi="Roboto"/>
          <w:b/>
          <w:bCs/>
          <w:sz w:val="20"/>
          <w:szCs w:val="20"/>
        </w:rPr>
        <w:t>współpracy z ekosystemem partnerów</w:t>
      </w:r>
      <w:r w:rsidRPr="005A732E">
        <w:rPr>
          <w:rFonts w:ascii="Roboto" w:hAnsi="Roboto"/>
          <w:sz w:val="20"/>
          <w:szCs w:val="20"/>
        </w:rPr>
        <w:t xml:space="preserve"> przy redukcji długu – np. korzystanie z doświadczeń firm specjalizujących się w migracji </w:t>
      </w:r>
      <w:proofErr w:type="spellStart"/>
      <w:r w:rsidRPr="005A732E">
        <w:rPr>
          <w:rFonts w:ascii="Roboto" w:hAnsi="Roboto"/>
          <w:sz w:val="20"/>
          <w:szCs w:val="20"/>
        </w:rPr>
        <w:t>legacy</w:t>
      </w:r>
      <w:proofErr w:type="spellEnd"/>
      <w:r w:rsidRPr="005A732E">
        <w:rPr>
          <w:rFonts w:ascii="Roboto" w:hAnsi="Roboto"/>
          <w:sz w:val="20"/>
          <w:szCs w:val="20"/>
        </w:rPr>
        <w:t xml:space="preserve"> czy wprowadzeniu nowoczesnych platform, co może przyspieszyć i obniżyć koszt transformacji.</w:t>
      </w:r>
    </w:p>
    <w:p w14:paraId="13CDBDCF" w14:textId="77777777" w:rsidR="005A732E" w:rsidRPr="005A732E" w:rsidRDefault="005A732E" w:rsidP="00221E3E">
      <w:pPr>
        <w:jc w:val="both"/>
        <w:rPr>
          <w:rFonts w:ascii="Roboto" w:hAnsi="Roboto"/>
          <w:sz w:val="20"/>
          <w:szCs w:val="20"/>
        </w:rPr>
      </w:pPr>
      <w:r w:rsidRPr="005A732E">
        <w:rPr>
          <w:rFonts w:ascii="Roboto" w:hAnsi="Roboto"/>
          <w:b/>
          <w:bCs/>
          <w:sz w:val="20"/>
          <w:szCs w:val="20"/>
        </w:rPr>
        <w:t>Podsumowanie najlepszych praktyk:</w:t>
      </w:r>
      <w:r w:rsidRPr="005A732E">
        <w:rPr>
          <w:rFonts w:ascii="Roboto" w:hAnsi="Roboto"/>
          <w:sz w:val="20"/>
          <w:szCs w:val="20"/>
        </w:rPr>
        <w:t xml:space="preserve"> Globalne firmy doradcze są zgodne co do kilku fundamentalnych zasad zarządzania długiem technologicznym i architektonicznym w dużych organizacjach:</w:t>
      </w:r>
    </w:p>
    <w:p w14:paraId="56F75FF3" w14:textId="77777777" w:rsidR="005A732E" w:rsidRPr="005A732E" w:rsidRDefault="005A732E" w:rsidP="00221E3E">
      <w:pPr>
        <w:numPr>
          <w:ilvl w:val="0"/>
          <w:numId w:val="19"/>
        </w:numPr>
        <w:jc w:val="both"/>
        <w:rPr>
          <w:rFonts w:ascii="Roboto" w:hAnsi="Roboto"/>
          <w:sz w:val="20"/>
          <w:szCs w:val="20"/>
        </w:rPr>
      </w:pPr>
      <w:r w:rsidRPr="005A732E">
        <w:rPr>
          <w:rFonts w:ascii="Roboto" w:hAnsi="Roboto"/>
          <w:b/>
          <w:bCs/>
          <w:sz w:val="20"/>
          <w:szCs w:val="20"/>
        </w:rPr>
        <w:lastRenderedPageBreak/>
        <w:t>Pomiar i transparentność:</w:t>
      </w:r>
      <w:r w:rsidRPr="005A732E">
        <w:rPr>
          <w:rFonts w:ascii="Roboto" w:hAnsi="Roboto"/>
          <w:sz w:val="20"/>
          <w:szCs w:val="20"/>
        </w:rPr>
        <w:t xml:space="preserve"> Najpierw należy dług precyzyjnie zmierzyć i uwidocznić (np. za pomocą wskaźników jak </w:t>
      </w:r>
      <w:proofErr w:type="spellStart"/>
      <w:r w:rsidRPr="005A732E">
        <w:rPr>
          <w:rFonts w:ascii="Roboto" w:hAnsi="Roboto"/>
          <w:sz w:val="20"/>
          <w:szCs w:val="20"/>
        </w:rPr>
        <w:t>TDS</w:t>
      </w:r>
      <w:proofErr w:type="spellEnd"/>
      <w:r w:rsidRPr="005A732E">
        <w:rPr>
          <w:rFonts w:ascii="Roboto" w:hAnsi="Roboto"/>
          <w:sz w:val="20"/>
          <w:szCs w:val="20"/>
        </w:rPr>
        <w:t xml:space="preserve">, </w:t>
      </w:r>
      <w:proofErr w:type="spellStart"/>
      <w:r w:rsidRPr="005A732E">
        <w:rPr>
          <w:rFonts w:ascii="Roboto" w:hAnsi="Roboto"/>
          <w:sz w:val="20"/>
          <w:szCs w:val="20"/>
        </w:rPr>
        <w:t>TDR</w:t>
      </w:r>
      <w:proofErr w:type="spellEnd"/>
      <w:r w:rsidRPr="005A732E">
        <w:rPr>
          <w:rFonts w:ascii="Roboto" w:hAnsi="Roboto"/>
          <w:sz w:val="20"/>
          <w:szCs w:val="20"/>
        </w:rPr>
        <w:t>, czy kategoryzacji długu). To pozwala na świadome decyzje i komunikację z interesariuszami (</w:t>
      </w:r>
      <w:hyperlink r:id="rId24" w:anchor=":~:text=debt" w:history="1">
        <w:r w:rsidRPr="005A732E">
          <w:rPr>
            <w:rStyle w:val="Hipercze"/>
            <w:rFonts w:ascii="Roboto" w:hAnsi="Roboto"/>
            <w:sz w:val="20"/>
            <w:szCs w:val="20"/>
          </w:rPr>
          <w:t xml:space="preserve">A </w:t>
        </w:r>
        <w:proofErr w:type="spellStart"/>
        <w:r w:rsidRPr="005A732E">
          <w:rPr>
            <w:rStyle w:val="Hipercze"/>
            <w:rFonts w:ascii="Roboto" w:hAnsi="Roboto"/>
            <w:sz w:val="20"/>
            <w:szCs w:val="20"/>
          </w:rPr>
          <w:t>new</w:t>
        </w:r>
        <w:proofErr w:type="spellEnd"/>
        <w:r w:rsidRPr="005A732E">
          <w:rPr>
            <w:rStyle w:val="Hipercze"/>
            <w:rFonts w:ascii="Roboto" w:hAnsi="Roboto"/>
            <w:sz w:val="20"/>
            <w:szCs w:val="20"/>
          </w:rPr>
          <w:t xml:space="preserve"> standard to </w:t>
        </w:r>
        <w:proofErr w:type="spellStart"/>
        <w:r w:rsidRPr="005A732E">
          <w:rPr>
            <w:rStyle w:val="Hipercze"/>
            <w:rFonts w:ascii="Roboto" w:hAnsi="Roboto"/>
            <w:sz w:val="20"/>
            <w:szCs w:val="20"/>
          </w:rPr>
          <w:t>measure</w:t>
        </w:r>
        <w:proofErr w:type="spellEnd"/>
        <w:r w:rsidRPr="005A732E">
          <w:rPr>
            <w:rStyle w:val="Hipercze"/>
            <w:rFonts w:ascii="Roboto" w:hAnsi="Roboto"/>
            <w:sz w:val="20"/>
            <w:szCs w:val="20"/>
          </w:rPr>
          <w:t xml:space="preserve"> and </w:t>
        </w:r>
        <w:proofErr w:type="spellStart"/>
        <w:r w:rsidRPr="005A732E">
          <w:rPr>
            <w:rStyle w:val="Hipercze"/>
            <w:rFonts w:ascii="Roboto" w:hAnsi="Roboto"/>
            <w:sz w:val="20"/>
            <w:szCs w:val="20"/>
          </w:rPr>
          <w:t>tame</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technical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McKinsey</w:t>
        </w:r>
        <w:proofErr w:type="spellEnd"/>
      </w:hyperlink>
      <w:r w:rsidRPr="005A732E">
        <w:rPr>
          <w:rFonts w:ascii="Roboto" w:hAnsi="Roboto"/>
          <w:sz w:val="20"/>
          <w:szCs w:val="20"/>
        </w:rPr>
        <w:t>) (</w:t>
      </w:r>
      <w:proofErr w:type="spellStart"/>
      <w:r w:rsidRPr="005A732E">
        <w:rPr>
          <w:rFonts w:ascii="Roboto" w:hAnsi="Roboto"/>
          <w:sz w:val="20"/>
          <w:szCs w:val="20"/>
        </w:rPr>
        <w:fldChar w:fldCharType="begin"/>
      </w:r>
      <w:r w:rsidRPr="005A732E">
        <w:rPr>
          <w:rFonts w:ascii="Roboto" w:hAnsi="Roboto"/>
          <w:sz w:val="20"/>
          <w:szCs w:val="20"/>
        </w:rPr>
        <w:instrText>HYPERLINK "https://www.accenture.com/us-en/insights/consulting/build-tech-balance-debt" \l ":~:text=Create%20an%20inventory%20and%20trace,your%20debt%20to%20the%20source"</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Managing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with a Digital </w:t>
      </w:r>
      <w:proofErr w:type="spellStart"/>
      <w:r w:rsidRPr="005A732E">
        <w:rPr>
          <w:rStyle w:val="Hipercze"/>
          <w:rFonts w:ascii="Roboto" w:hAnsi="Roboto"/>
          <w:sz w:val="20"/>
          <w:szCs w:val="20"/>
        </w:rPr>
        <w:t>Core</w:t>
      </w:r>
      <w:proofErr w:type="spellEnd"/>
      <w:r w:rsidRPr="005A732E">
        <w:rPr>
          <w:rStyle w:val="Hipercze"/>
          <w:rFonts w:ascii="Roboto" w:hAnsi="Roboto"/>
          <w:sz w:val="20"/>
          <w:szCs w:val="20"/>
        </w:rPr>
        <w:t xml:space="preserve"> | Accenture</w:t>
      </w:r>
      <w:r w:rsidRPr="005A732E">
        <w:rPr>
          <w:rFonts w:ascii="Roboto" w:hAnsi="Roboto"/>
          <w:sz w:val="20"/>
          <w:szCs w:val="20"/>
        </w:rPr>
        <w:fldChar w:fldCharType="end"/>
      </w:r>
      <w:r w:rsidRPr="005A732E">
        <w:rPr>
          <w:rFonts w:ascii="Roboto" w:hAnsi="Roboto"/>
          <w:sz w:val="20"/>
          <w:szCs w:val="20"/>
        </w:rPr>
        <w:t>).</w:t>
      </w:r>
    </w:p>
    <w:p w14:paraId="6B28DE7E" w14:textId="77777777" w:rsidR="005A732E" w:rsidRPr="005A732E" w:rsidRDefault="005A732E" w:rsidP="00221E3E">
      <w:pPr>
        <w:numPr>
          <w:ilvl w:val="0"/>
          <w:numId w:val="19"/>
        </w:numPr>
        <w:jc w:val="both"/>
        <w:rPr>
          <w:rFonts w:ascii="Roboto" w:hAnsi="Roboto"/>
          <w:sz w:val="20"/>
          <w:szCs w:val="20"/>
        </w:rPr>
      </w:pPr>
      <w:proofErr w:type="spellStart"/>
      <w:r w:rsidRPr="005A732E">
        <w:rPr>
          <w:rFonts w:ascii="Roboto" w:hAnsi="Roboto"/>
          <w:b/>
          <w:bCs/>
          <w:sz w:val="20"/>
          <w:szCs w:val="20"/>
        </w:rPr>
        <w:t>Priorytetyzacja</w:t>
      </w:r>
      <w:proofErr w:type="spellEnd"/>
      <w:r w:rsidRPr="005A732E">
        <w:rPr>
          <w:rFonts w:ascii="Roboto" w:hAnsi="Roboto"/>
          <w:b/>
          <w:bCs/>
          <w:sz w:val="20"/>
          <w:szCs w:val="20"/>
        </w:rPr>
        <w:t xml:space="preserve"> strategiczna:</w:t>
      </w:r>
      <w:r w:rsidRPr="005A732E">
        <w:rPr>
          <w:rFonts w:ascii="Roboto" w:hAnsi="Roboto"/>
          <w:sz w:val="20"/>
          <w:szCs w:val="20"/>
        </w:rPr>
        <w:t xml:space="preserve"> Spłata długu musi być powiązana ze strategią biznesową – fokus na tych zaległościach, które najbardziej hamują rozwój (np. kluczowe procesy, zgodność z regulacjami, bezpieczeństwo). Dług należy </w:t>
      </w:r>
      <w:r w:rsidRPr="005A732E">
        <w:rPr>
          <w:rFonts w:ascii="Roboto" w:hAnsi="Roboto"/>
          <w:b/>
          <w:bCs/>
          <w:sz w:val="20"/>
          <w:szCs w:val="20"/>
        </w:rPr>
        <w:t>obsługiwać jak inwestycję</w:t>
      </w:r>
      <w:r w:rsidRPr="005A732E">
        <w:rPr>
          <w:rFonts w:ascii="Roboto" w:hAnsi="Roboto"/>
          <w:sz w:val="20"/>
          <w:szCs w:val="20"/>
        </w:rPr>
        <w:t>: ocenić ROI spłaty i planować ją tak, by nie zdusić bieżącej działalności (</w:t>
      </w:r>
      <w:hyperlink r:id="rId25" w:anchor=":~:text=Organizations%20with%20financial%20debt%20understand,over%20competitors%20with%20less%20debt" w:history="1">
        <w:r w:rsidRPr="005A732E">
          <w:rPr>
            <w:rStyle w:val="Hipercze"/>
            <w:rFonts w:ascii="Roboto" w:hAnsi="Roboto"/>
            <w:sz w:val="20"/>
            <w:szCs w:val="20"/>
          </w:rPr>
          <w:t xml:space="preserve">A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Roadmap</w:t>
        </w:r>
        <w:proofErr w:type="spellEnd"/>
        <w:r w:rsidRPr="005A732E">
          <w:rPr>
            <w:rStyle w:val="Hipercze"/>
            <w:rFonts w:ascii="Roboto" w:hAnsi="Roboto"/>
            <w:sz w:val="20"/>
            <w:szCs w:val="20"/>
          </w:rPr>
          <w:t xml:space="preserve"> for </w:t>
        </w:r>
        <w:proofErr w:type="spellStart"/>
        <w:r w:rsidRPr="005A732E">
          <w:rPr>
            <w:rStyle w:val="Hipercze"/>
            <w:rFonts w:ascii="Roboto" w:hAnsi="Roboto"/>
            <w:sz w:val="20"/>
            <w:szCs w:val="20"/>
          </w:rPr>
          <w:t>Modernization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vFunction</w:t>
        </w:r>
        <w:proofErr w:type="spellEnd"/>
      </w:hyperlink>
      <w:r w:rsidRPr="005A732E">
        <w:rPr>
          <w:rFonts w:ascii="Roboto" w:hAnsi="Roboto"/>
          <w:sz w:val="20"/>
          <w:szCs w:val="20"/>
        </w:rPr>
        <w:t>) (</w:t>
      </w:r>
      <w:hyperlink r:id="rId26" w:anchor=":~:text=Without%20a%20Technical%20Debt%20Roadmap" w:history="1">
        <w:r w:rsidRPr="005A732E">
          <w:rPr>
            <w:rStyle w:val="Hipercze"/>
            <w:rFonts w:ascii="Roboto" w:hAnsi="Roboto"/>
            <w:sz w:val="20"/>
            <w:szCs w:val="20"/>
          </w:rPr>
          <w:t xml:space="preserve">A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Roadmap</w:t>
        </w:r>
        <w:proofErr w:type="spellEnd"/>
        <w:r w:rsidRPr="005A732E">
          <w:rPr>
            <w:rStyle w:val="Hipercze"/>
            <w:rFonts w:ascii="Roboto" w:hAnsi="Roboto"/>
            <w:sz w:val="20"/>
            <w:szCs w:val="20"/>
          </w:rPr>
          <w:t xml:space="preserve"> for </w:t>
        </w:r>
        <w:proofErr w:type="spellStart"/>
        <w:r w:rsidRPr="005A732E">
          <w:rPr>
            <w:rStyle w:val="Hipercze"/>
            <w:rFonts w:ascii="Roboto" w:hAnsi="Roboto"/>
            <w:sz w:val="20"/>
            <w:szCs w:val="20"/>
          </w:rPr>
          <w:t>Modernization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vFunction</w:t>
        </w:r>
        <w:proofErr w:type="spellEnd"/>
      </w:hyperlink>
      <w:r w:rsidRPr="005A732E">
        <w:rPr>
          <w:rFonts w:ascii="Roboto" w:hAnsi="Roboto"/>
          <w:sz w:val="20"/>
          <w:szCs w:val="20"/>
        </w:rPr>
        <w:t>).</w:t>
      </w:r>
    </w:p>
    <w:p w14:paraId="19EC7339" w14:textId="77777777" w:rsidR="005A732E" w:rsidRPr="005A732E" w:rsidRDefault="005A732E" w:rsidP="00221E3E">
      <w:pPr>
        <w:numPr>
          <w:ilvl w:val="0"/>
          <w:numId w:val="19"/>
        </w:numPr>
        <w:jc w:val="both"/>
        <w:rPr>
          <w:rFonts w:ascii="Roboto" w:hAnsi="Roboto"/>
          <w:sz w:val="20"/>
          <w:szCs w:val="20"/>
        </w:rPr>
      </w:pPr>
      <w:r w:rsidRPr="005A732E">
        <w:rPr>
          <w:rFonts w:ascii="Roboto" w:hAnsi="Roboto"/>
          <w:b/>
          <w:bCs/>
          <w:sz w:val="20"/>
          <w:szCs w:val="20"/>
        </w:rPr>
        <w:t>Ciągłe zarządzanie zamiast akcji ad-hoc:</w:t>
      </w:r>
      <w:r w:rsidRPr="005A732E">
        <w:rPr>
          <w:rFonts w:ascii="Roboto" w:hAnsi="Roboto"/>
          <w:sz w:val="20"/>
          <w:szCs w:val="20"/>
        </w:rPr>
        <w:t xml:space="preserve"> Najlepsze firmy </w:t>
      </w:r>
      <w:r w:rsidRPr="005A732E">
        <w:rPr>
          <w:rFonts w:ascii="Roboto" w:hAnsi="Roboto"/>
          <w:b/>
          <w:bCs/>
          <w:sz w:val="20"/>
          <w:szCs w:val="20"/>
        </w:rPr>
        <w:t>integrują redukcję długu w cykl rozwojowy</w:t>
      </w:r>
      <w:r w:rsidRPr="005A732E">
        <w:rPr>
          <w:rFonts w:ascii="Roboto" w:hAnsi="Roboto"/>
          <w:sz w:val="20"/>
          <w:szCs w:val="20"/>
        </w:rPr>
        <w:t xml:space="preserve"> (np. ustalają, że w każdym wydaniu część zasobów idzie na </w:t>
      </w:r>
      <w:proofErr w:type="spellStart"/>
      <w:r w:rsidRPr="005A732E">
        <w:rPr>
          <w:rFonts w:ascii="Roboto" w:hAnsi="Roboto"/>
          <w:sz w:val="20"/>
          <w:szCs w:val="20"/>
        </w:rPr>
        <w:t>refaktoryzację</w:t>
      </w:r>
      <w:proofErr w:type="spellEnd"/>
      <w:r w:rsidRPr="005A732E">
        <w:rPr>
          <w:rFonts w:ascii="Roboto" w:hAnsi="Roboto"/>
          <w:sz w:val="20"/>
          <w:szCs w:val="20"/>
        </w:rPr>
        <w:t xml:space="preserve">). Mają stałe mechanizmy </w:t>
      </w:r>
      <w:proofErr w:type="spellStart"/>
      <w:r w:rsidRPr="005A732E">
        <w:rPr>
          <w:rFonts w:ascii="Roboto" w:hAnsi="Roboto"/>
          <w:sz w:val="20"/>
          <w:szCs w:val="20"/>
        </w:rPr>
        <w:t>governance</w:t>
      </w:r>
      <w:proofErr w:type="spellEnd"/>
      <w:r w:rsidRPr="005A732E">
        <w:rPr>
          <w:rFonts w:ascii="Roboto" w:hAnsi="Roboto"/>
          <w:sz w:val="20"/>
          <w:szCs w:val="20"/>
        </w:rPr>
        <w:t xml:space="preserve"> pilnujące architektury, dzięki czemu unikają popadania w </w:t>
      </w:r>
      <w:r w:rsidRPr="005A732E">
        <w:rPr>
          <w:rFonts w:ascii="Roboto" w:hAnsi="Roboto"/>
          <w:b/>
          <w:bCs/>
          <w:sz w:val="20"/>
          <w:szCs w:val="20"/>
        </w:rPr>
        <w:t>„spiralę długu”</w:t>
      </w:r>
      <w:r w:rsidRPr="005A732E">
        <w:rPr>
          <w:rFonts w:ascii="Roboto" w:hAnsi="Roboto"/>
          <w:sz w:val="20"/>
          <w:szCs w:val="20"/>
        </w:rPr>
        <w:t xml:space="preserve"> (</w:t>
      </w:r>
      <w:hyperlink r:id="rId27" w:anchor=":~:text=A%20company%20that%20spends%20more,sit%20somewhere%20between%20these%20two" w:history="1">
        <w:r w:rsidRPr="005A732E">
          <w:rPr>
            <w:rStyle w:val="Hipercze"/>
            <w:rFonts w:ascii="Roboto" w:hAnsi="Roboto"/>
            <w:sz w:val="20"/>
            <w:szCs w:val="20"/>
          </w:rPr>
          <w:t xml:space="preserve">Tech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Reclaiming</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w:t>
        </w:r>
        <w:proofErr w:type="spellEnd"/>
        <w:r w:rsidRPr="005A732E">
          <w:rPr>
            <w:rStyle w:val="Hipercze"/>
            <w:rFonts w:ascii="Roboto" w:hAnsi="Roboto"/>
            <w:sz w:val="20"/>
            <w:szCs w:val="20"/>
          </w:rPr>
          <w:t xml:space="preserve"> equity | </w:t>
        </w:r>
        <w:proofErr w:type="spellStart"/>
        <w:r w:rsidRPr="005A732E">
          <w:rPr>
            <w:rStyle w:val="Hipercze"/>
            <w:rFonts w:ascii="Roboto" w:hAnsi="Roboto"/>
            <w:sz w:val="20"/>
            <w:szCs w:val="20"/>
          </w:rPr>
          <w:t>McKinsey</w:t>
        </w:r>
        <w:proofErr w:type="spellEnd"/>
      </w:hyperlink>
      <w:r w:rsidRPr="005A732E">
        <w:rPr>
          <w:rFonts w:ascii="Roboto" w:hAnsi="Roboto"/>
          <w:sz w:val="20"/>
          <w:szCs w:val="20"/>
        </w:rPr>
        <w:t>) (</w:t>
      </w:r>
      <w:hyperlink r:id="rId28" w:anchor=":~:text=Technical%20debts%20are%20manageable%20if,rate%20of%20sprint%20velocity%2C%20are" w:history="1">
        <w:r w:rsidRPr="005A732E">
          <w:rPr>
            <w:rStyle w:val="Hipercze"/>
            <w:rFonts w:ascii="Roboto" w:hAnsi="Roboto"/>
            <w:sz w:val="20"/>
            <w:szCs w:val="20"/>
          </w:rPr>
          <w:t xml:space="preserve">How Software Architecture Goes to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ICterra</w:t>
        </w:r>
        <w:proofErr w:type="spellEnd"/>
        <w:r w:rsidRPr="005A732E">
          <w:rPr>
            <w:rStyle w:val="Hipercze"/>
            <w:rFonts w:ascii="Roboto" w:hAnsi="Roboto"/>
            <w:sz w:val="20"/>
            <w:szCs w:val="20"/>
          </w:rPr>
          <w:t xml:space="preserve"> Information and </w:t>
        </w:r>
        <w:proofErr w:type="spellStart"/>
        <w:r w:rsidRPr="005A732E">
          <w:rPr>
            <w:rStyle w:val="Hipercze"/>
            <w:rFonts w:ascii="Roboto" w:hAnsi="Roboto"/>
            <w:sz w:val="20"/>
            <w:szCs w:val="20"/>
          </w:rPr>
          <w:t>Communication</w:t>
        </w:r>
        <w:proofErr w:type="spellEnd"/>
        <w:r w:rsidRPr="005A732E">
          <w:rPr>
            <w:rStyle w:val="Hipercze"/>
            <w:rFonts w:ascii="Roboto" w:hAnsi="Roboto"/>
            <w:sz w:val="20"/>
            <w:szCs w:val="20"/>
          </w:rPr>
          <w:t xml:space="preserve"> Technologies</w:t>
        </w:r>
      </w:hyperlink>
      <w:r w:rsidRPr="005A732E">
        <w:rPr>
          <w:rFonts w:ascii="Roboto" w:hAnsi="Roboto"/>
          <w:sz w:val="20"/>
          <w:szCs w:val="20"/>
        </w:rPr>
        <w:t>).</w:t>
      </w:r>
    </w:p>
    <w:p w14:paraId="1F0D1778" w14:textId="77777777" w:rsidR="005A732E" w:rsidRPr="005A732E" w:rsidRDefault="005A732E" w:rsidP="00221E3E">
      <w:pPr>
        <w:numPr>
          <w:ilvl w:val="0"/>
          <w:numId w:val="19"/>
        </w:numPr>
        <w:jc w:val="both"/>
        <w:rPr>
          <w:rFonts w:ascii="Roboto" w:hAnsi="Roboto"/>
          <w:sz w:val="20"/>
          <w:szCs w:val="20"/>
        </w:rPr>
      </w:pPr>
      <w:r w:rsidRPr="005A732E">
        <w:rPr>
          <w:rFonts w:ascii="Roboto" w:hAnsi="Roboto"/>
          <w:b/>
          <w:bCs/>
          <w:sz w:val="20"/>
          <w:szCs w:val="20"/>
        </w:rPr>
        <w:t>Kultura i procesy sprzyjające jakości:</w:t>
      </w:r>
      <w:r w:rsidRPr="005A732E">
        <w:rPr>
          <w:rFonts w:ascii="Roboto" w:hAnsi="Roboto"/>
          <w:sz w:val="20"/>
          <w:szCs w:val="20"/>
        </w:rPr>
        <w:t xml:space="preserve"> Wskazuje się na znaczenie praktyk inżynierskich – takich jak </w:t>
      </w:r>
      <w:r w:rsidRPr="005A732E">
        <w:rPr>
          <w:rFonts w:ascii="Roboto" w:hAnsi="Roboto"/>
          <w:b/>
          <w:bCs/>
          <w:sz w:val="20"/>
          <w:szCs w:val="20"/>
        </w:rPr>
        <w:t>przeglądy kodu, automatyzacja testów, modernizacja architektury –</w:t>
      </w:r>
      <w:r w:rsidRPr="005A732E">
        <w:rPr>
          <w:rFonts w:ascii="Roboto" w:hAnsi="Roboto"/>
          <w:sz w:val="20"/>
          <w:szCs w:val="20"/>
        </w:rPr>
        <w:t xml:space="preserve"> które zapobiegają narastaniu długu. Firmy muszą też inwestować w kompetencje zespołów (utrzymując wiedzę o nowoczesnych technologiach), by decyzje projektowe nie wynikały z braków know-how (</w:t>
      </w:r>
      <w:hyperlink r:id="rId29" w:anchor=":~:text=Lack%20of%20tech%20knowledge%20update"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w:t>
      </w:r>
      <w:hyperlink r:id="rId30" w:anchor=":~:text=Prioritizing%20speed%20over%20quality%20is,reduce%20costs%20in%20the%20future"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w:t>
      </w:r>
    </w:p>
    <w:p w14:paraId="544A0E31" w14:textId="77777777" w:rsidR="005A732E" w:rsidRPr="005A732E" w:rsidRDefault="005A732E" w:rsidP="00221E3E">
      <w:pPr>
        <w:numPr>
          <w:ilvl w:val="0"/>
          <w:numId w:val="19"/>
        </w:numPr>
        <w:jc w:val="both"/>
        <w:rPr>
          <w:rFonts w:ascii="Roboto" w:hAnsi="Roboto"/>
          <w:sz w:val="20"/>
          <w:szCs w:val="20"/>
        </w:rPr>
      </w:pPr>
      <w:r w:rsidRPr="005A732E">
        <w:rPr>
          <w:rFonts w:ascii="Roboto" w:hAnsi="Roboto"/>
          <w:b/>
          <w:bCs/>
          <w:sz w:val="20"/>
          <w:szCs w:val="20"/>
        </w:rPr>
        <w:t>Holistyczna transformacja:</w:t>
      </w:r>
      <w:r w:rsidRPr="005A732E">
        <w:rPr>
          <w:rFonts w:ascii="Roboto" w:hAnsi="Roboto"/>
          <w:sz w:val="20"/>
          <w:szCs w:val="20"/>
        </w:rPr>
        <w:t xml:space="preserve"> Redukcja długów </w:t>
      </w:r>
      <w:proofErr w:type="spellStart"/>
      <w:r w:rsidRPr="005A732E">
        <w:rPr>
          <w:rFonts w:ascii="Roboto" w:hAnsi="Roboto"/>
          <w:sz w:val="20"/>
          <w:szCs w:val="20"/>
        </w:rPr>
        <w:t>legacy</w:t>
      </w:r>
      <w:proofErr w:type="spellEnd"/>
      <w:r w:rsidRPr="005A732E">
        <w:rPr>
          <w:rFonts w:ascii="Roboto" w:hAnsi="Roboto"/>
          <w:sz w:val="20"/>
          <w:szCs w:val="20"/>
        </w:rPr>
        <w:t xml:space="preserve"> często wymaga szerszych zmian (modelu operacyjnego IT, struktury organizacji, sposobu finansowania projektów). Doradcy radzą unikać „półśrodków” – np. samo wprowadzenie metodyk Agile czy migracja do chmury nie rozwiąże problemu, jeśli nadal pozostaną stare, niespójne systemy i silosy danych (</w:t>
      </w:r>
      <w:hyperlink r:id="rId31" w:anchor=":~:text=scale%20initiatives%20because%20the%20data,Companies%20struggle" w:history="1">
        <w:r w:rsidRPr="005A732E">
          <w:rPr>
            <w:rStyle w:val="Hipercze"/>
            <w:rFonts w:ascii="Roboto" w:hAnsi="Roboto"/>
            <w:sz w:val="20"/>
            <w:szCs w:val="20"/>
          </w:rPr>
          <w:t xml:space="preserve">A </w:t>
        </w:r>
        <w:proofErr w:type="spellStart"/>
        <w:r w:rsidRPr="005A732E">
          <w:rPr>
            <w:rStyle w:val="Hipercze"/>
            <w:rFonts w:ascii="Roboto" w:hAnsi="Roboto"/>
            <w:sz w:val="20"/>
            <w:szCs w:val="20"/>
          </w:rPr>
          <w:t>Bold</w:t>
        </w:r>
        <w:proofErr w:type="spellEnd"/>
        <w:r w:rsidRPr="005A732E">
          <w:rPr>
            <w:rStyle w:val="Hipercze"/>
            <w:rFonts w:ascii="Roboto" w:hAnsi="Roboto"/>
            <w:sz w:val="20"/>
            <w:szCs w:val="20"/>
          </w:rPr>
          <w:t xml:space="preserve"> New </w:t>
        </w:r>
        <w:proofErr w:type="spellStart"/>
        <w:r w:rsidRPr="005A732E">
          <w:rPr>
            <w:rStyle w:val="Hipercze"/>
            <w:rFonts w:ascii="Roboto" w:hAnsi="Roboto"/>
            <w:sz w:val="20"/>
            <w:szCs w:val="20"/>
          </w:rPr>
          <w:t>Approach</w:t>
        </w:r>
        <w:proofErr w:type="spellEnd"/>
        <w:r w:rsidRPr="005A732E">
          <w:rPr>
            <w:rStyle w:val="Hipercze"/>
            <w:rFonts w:ascii="Roboto" w:hAnsi="Roboto"/>
            <w:sz w:val="20"/>
            <w:szCs w:val="20"/>
          </w:rPr>
          <w:t xml:space="preserve"> to Technology </w:t>
        </w:r>
        <w:proofErr w:type="spellStart"/>
        <w:r w:rsidRPr="005A732E">
          <w:rPr>
            <w:rStyle w:val="Hipercze"/>
            <w:rFonts w:ascii="Roboto" w:hAnsi="Roboto"/>
            <w:sz w:val="20"/>
            <w:szCs w:val="20"/>
          </w:rPr>
          <w:t>Transformation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BCG</w:t>
        </w:r>
        <w:proofErr w:type="spellEnd"/>
      </w:hyperlink>
      <w:r w:rsidRPr="005A732E">
        <w:rPr>
          <w:rFonts w:ascii="Roboto" w:hAnsi="Roboto"/>
          <w:sz w:val="20"/>
          <w:szCs w:val="20"/>
        </w:rPr>
        <w:t>) (</w:t>
      </w:r>
      <w:hyperlink r:id="rId32" w:anchor=":~:text=All%20too%20often%20we%20have,%28See%20the%20exhibit" w:history="1">
        <w:r w:rsidRPr="005A732E">
          <w:rPr>
            <w:rStyle w:val="Hipercze"/>
            <w:rFonts w:ascii="Roboto" w:hAnsi="Roboto"/>
            <w:sz w:val="20"/>
            <w:szCs w:val="20"/>
          </w:rPr>
          <w:t xml:space="preserve">A </w:t>
        </w:r>
        <w:proofErr w:type="spellStart"/>
        <w:r w:rsidRPr="005A732E">
          <w:rPr>
            <w:rStyle w:val="Hipercze"/>
            <w:rFonts w:ascii="Roboto" w:hAnsi="Roboto"/>
            <w:sz w:val="20"/>
            <w:szCs w:val="20"/>
          </w:rPr>
          <w:t>Bold</w:t>
        </w:r>
        <w:proofErr w:type="spellEnd"/>
        <w:r w:rsidRPr="005A732E">
          <w:rPr>
            <w:rStyle w:val="Hipercze"/>
            <w:rFonts w:ascii="Roboto" w:hAnsi="Roboto"/>
            <w:sz w:val="20"/>
            <w:szCs w:val="20"/>
          </w:rPr>
          <w:t xml:space="preserve"> New </w:t>
        </w:r>
        <w:proofErr w:type="spellStart"/>
        <w:r w:rsidRPr="005A732E">
          <w:rPr>
            <w:rStyle w:val="Hipercze"/>
            <w:rFonts w:ascii="Roboto" w:hAnsi="Roboto"/>
            <w:sz w:val="20"/>
            <w:szCs w:val="20"/>
          </w:rPr>
          <w:t>Approach</w:t>
        </w:r>
        <w:proofErr w:type="spellEnd"/>
        <w:r w:rsidRPr="005A732E">
          <w:rPr>
            <w:rStyle w:val="Hipercze"/>
            <w:rFonts w:ascii="Roboto" w:hAnsi="Roboto"/>
            <w:sz w:val="20"/>
            <w:szCs w:val="20"/>
          </w:rPr>
          <w:t xml:space="preserve"> to Technology </w:t>
        </w:r>
        <w:proofErr w:type="spellStart"/>
        <w:r w:rsidRPr="005A732E">
          <w:rPr>
            <w:rStyle w:val="Hipercze"/>
            <w:rFonts w:ascii="Roboto" w:hAnsi="Roboto"/>
            <w:sz w:val="20"/>
            <w:szCs w:val="20"/>
          </w:rPr>
          <w:t>Transformation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BCG</w:t>
        </w:r>
        <w:proofErr w:type="spellEnd"/>
      </w:hyperlink>
      <w:r w:rsidRPr="005A732E">
        <w:rPr>
          <w:rFonts w:ascii="Roboto" w:hAnsi="Roboto"/>
          <w:sz w:val="20"/>
          <w:szCs w:val="20"/>
        </w:rPr>
        <w:t>). Potrzebna jest kompleksowa wizja docelowej architektury i systematyczna jej realizacja we współpracy biznes-IT.</w:t>
      </w:r>
    </w:p>
    <w:p w14:paraId="380F3F19"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t>2. Studia przypadków organizacji zmagających się z długiem</w:t>
      </w:r>
    </w:p>
    <w:p w14:paraId="3BF47EFE"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Wiele dużych firm – w tym instytucje finansowe – doświadczyło realnych problemów wynikających z nadmiernego długu technologicznego lub architektonicznego. Poniżej przedstawiono </w:t>
      </w:r>
      <w:r w:rsidRPr="005A732E">
        <w:rPr>
          <w:rFonts w:ascii="Roboto" w:hAnsi="Roboto"/>
          <w:b/>
          <w:bCs/>
          <w:sz w:val="20"/>
          <w:szCs w:val="20"/>
        </w:rPr>
        <w:t>konkretne przykłady</w:t>
      </w:r>
      <w:r w:rsidRPr="005A732E">
        <w:rPr>
          <w:rFonts w:ascii="Roboto" w:hAnsi="Roboto"/>
          <w:sz w:val="20"/>
          <w:szCs w:val="20"/>
        </w:rPr>
        <w:t xml:space="preserve"> ilustrujące przyczyny tych problemów, ich skutki oraz zastosowane strategie naprawcze:</w:t>
      </w:r>
    </w:p>
    <w:p w14:paraId="2DB8B91B" w14:textId="77777777" w:rsidR="005A732E" w:rsidRPr="005A732E" w:rsidRDefault="005A732E" w:rsidP="00221E3E">
      <w:pPr>
        <w:numPr>
          <w:ilvl w:val="0"/>
          <w:numId w:val="20"/>
        </w:numPr>
        <w:jc w:val="both"/>
        <w:rPr>
          <w:rFonts w:ascii="Roboto" w:hAnsi="Roboto"/>
          <w:sz w:val="20"/>
          <w:szCs w:val="20"/>
        </w:rPr>
      </w:pPr>
      <w:r w:rsidRPr="005A732E">
        <w:rPr>
          <w:rFonts w:ascii="Roboto" w:hAnsi="Roboto"/>
          <w:b/>
          <w:bCs/>
          <w:sz w:val="20"/>
          <w:szCs w:val="20"/>
        </w:rPr>
        <w:t>Knight Capital (2012)</w:t>
      </w:r>
      <w:r w:rsidRPr="005A732E">
        <w:rPr>
          <w:rFonts w:ascii="Roboto" w:hAnsi="Roboto"/>
          <w:sz w:val="20"/>
          <w:szCs w:val="20"/>
        </w:rPr>
        <w:t xml:space="preserve"> – amerykańska firma finansowa, która była jednym z największych </w:t>
      </w:r>
      <w:proofErr w:type="spellStart"/>
      <w:r w:rsidRPr="005A732E">
        <w:rPr>
          <w:rFonts w:ascii="Roboto" w:hAnsi="Roboto"/>
          <w:sz w:val="20"/>
          <w:szCs w:val="20"/>
        </w:rPr>
        <w:t>traderów</w:t>
      </w:r>
      <w:proofErr w:type="spellEnd"/>
      <w:r w:rsidRPr="005A732E">
        <w:rPr>
          <w:rFonts w:ascii="Roboto" w:hAnsi="Roboto"/>
          <w:sz w:val="20"/>
          <w:szCs w:val="20"/>
        </w:rPr>
        <w:t xml:space="preserve"> na rynku akcji. Przez lata gromadziła zadłużenie techniczne m.in. w postaci skomplikowanego, słabo przetestowanego kodu do obsługi zleceń giełdowych. W sierpniu 2012 r. drobna zmiana w kodzie, nieprzetestowana należycie z powodu pośpiechu (oznaka długu technicznego w obszarze testów), spowodowała kaskadę błędnych transakcji. </w:t>
      </w:r>
      <w:r w:rsidRPr="005A732E">
        <w:rPr>
          <w:rFonts w:ascii="Roboto" w:hAnsi="Roboto"/>
          <w:b/>
          <w:bCs/>
          <w:sz w:val="20"/>
          <w:szCs w:val="20"/>
        </w:rPr>
        <w:t>W ciągu 45 minut firma straciła 440 mln USD</w:t>
      </w:r>
      <w:r w:rsidRPr="005A732E">
        <w:rPr>
          <w:rFonts w:ascii="Roboto" w:hAnsi="Roboto"/>
          <w:sz w:val="20"/>
          <w:szCs w:val="20"/>
        </w:rPr>
        <w:t xml:space="preserve"> i praktycznie upadła (</w:t>
      </w:r>
      <w:hyperlink r:id="rId33" w:anchor=":~:text=testing%20and%20increases%20the%20risk,of%20overlooking%20errors"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xml:space="preserve">). Przyczyna leżała w </w:t>
      </w:r>
      <w:r w:rsidRPr="005A732E">
        <w:rPr>
          <w:rFonts w:ascii="Roboto" w:hAnsi="Roboto"/>
          <w:b/>
          <w:bCs/>
          <w:sz w:val="20"/>
          <w:szCs w:val="20"/>
        </w:rPr>
        <w:t xml:space="preserve">braku automatyzacji testów i złożonej architekturze systemu </w:t>
      </w:r>
      <w:proofErr w:type="spellStart"/>
      <w:r w:rsidRPr="005A732E">
        <w:rPr>
          <w:rFonts w:ascii="Roboto" w:hAnsi="Roboto"/>
          <w:b/>
          <w:bCs/>
          <w:sz w:val="20"/>
          <w:szCs w:val="20"/>
        </w:rPr>
        <w:t>tradingowego</w:t>
      </w:r>
      <w:proofErr w:type="spellEnd"/>
      <w:r w:rsidRPr="005A732E">
        <w:rPr>
          <w:rFonts w:ascii="Roboto" w:hAnsi="Roboto"/>
          <w:sz w:val="20"/>
          <w:szCs w:val="20"/>
        </w:rPr>
        <w:t xml:space="preserve">, co uniemożliwiło wyłapanie krytycznego błędu. Skutek – utrata płynności – był dramatyczny, a strategia naprawcza w tym przypadku sprowadziła się do przymusowego przejęcia firmy przez konkurencję, gdyż </w:t>
      </w:r>
      <w:r w:rsidRPr="005A732E">
        <w:rPr>
          <w:rFonts w:ascii="Roboto" w:hAnsi="Roboto"/>
          <w:b/>
          <w:bCs/>
          <w:sz w:val="20"/>
          <w:szCs w:val="20"/>
        </w:rPr>
        <w:t>„bankructwo technologiczne”</w:t>
      </w:r>
      <w:r w:rsidRPr="005A732E">
        <w:rPr>
          <w:rFonts w:ascii="Roboto" w:hAnsi="Roboto"/>
          <w:sz w:val="20"/>
          <w:szCs w:val="20"/>
        </w:rPr>
        <w:t xml:space="preserve"> nastąpiło z dnia na dzień. Wnioski z tej lekcji skłoniły wiele instytucji finansowych do inwestycji w </w:t>
      </w:r>
      <w:r w:rsidRPr="005A732E">
        <w:rPr>
          <w:rFonts w:ascii="Roboto" w:hAnsi="Roboto"/>
          <w:b/>
          <w:bCs/>
          <w:sz w:val="20"/>
          <w:szCs w:val="20"/>
        </w:rPr>
        <w:t xml:space="preserve">ciągłą integrację, testy automatyczne i </w:t>
      </w:r>
      <w:proofErr w:type="spellStart"/>
      <w:r w:rsidRPr="005A732E">
        <w:rPr>
          <w:rFonts w:ascii="Roboto" w:hAnsi="Roboto"/>
          <w:b/>
          <w:bCs/>
          <w:sz w:val="20"/>
          <w:szCs w:val="20"/>
        </w:rPr>
        <w:t>refaktoryzację</w:t>
      </w:r>
      <w:proofErr w:type="spellEnd"/>
      <w:r w:rsidRPr="005A732E">
        <w:rPr>
          <w:rFonts w:ascii="Roboto" w:hAnsi="Roboto"/>
          <w:b/>
          <w:bCs/>
          <w:sz w:val="20"/>
          <w:szCs w:val="20"/>
        </w:rPr>
        <w:t xml:space="preserve"> krytycznego kodu</w:t>
      </w:r>
      <w:r w:rsidRPr="005A732E">
        <w:rPr>
          <w:rFonts w:ascii="Roboto" w:hAnsi="Roboto"/>
          <w:sz w:val="20"/>
          <w:szCs w:val="20"/>
        </w:rPr>
        <w:t>, by zapobiec podobnym katastrofom operacyjnym.</w:t>
      </w:r>
    </w:p>
    <w:p w14:paraId="22A20AB1" w14:textId="77777777" w:rsidR="005A732E" w:rsidRPr="005A732E" w:rsidRDefault="005A732E" w:rsidP="00221E3E">
      <w:pPr>
        <w:numPr>
          <w:ilvl w:val="0"/>
          <w:numId w:val="20"/>
        </w:numPr>
        <w:jc w:val="both"/>
        <w:rPr>
          <w:rFonts w:ascii="Roboto" w:hAnsi="Roboto"/>
          <w:sz w:val="20"/>
          <w:szCs w:val="20"/>
        </w:rPr>
      </w:pPr>
      <w:r w:rsidRPr="005A732E">
        <w:rPr>
          <w:rFonts w:ascii="Roboto" w:hAnsi="Roboto"/>
          <w:b/>
          <w:bCs/>
          <w:sz w:val="20"/>
          <w:szCs w:val="20"/>
        </w:rPr>
        <w:t>New York Stock Exchange (2015)</w:t>
      </w:r>
      <w:r w:rsidRPr="005A732E">
        <w:rPr>
          <w:rFonts w:ascii="Roboto" w:hAnsi="Roboto"/>
          <w:sz w:val="20"/>
          <w:szCs w:val="20"/>
        </w:rPr>
        <w:t xml:space="preserve"> – nawet infrastruktury o znaczeniu krytycznym, jak giełdy, odczuwają skutki długu technicznego. W 2015 r. </w:t>
      </w:r>
      <w:proofErr w:type="spellStart"/>
      <w:r w:rsidRPr="005A732E">
        <w:rPr>
          <w:rFonts w:ascii="Roboto" w:hAnsi="Roboto"/>
          <w:b/>
          <w:bCs/>
          <w:sz w:val="20"/>
          <w:szCs w:val="20"/>
        </w:rPr>
        <w:t>NYSE</w:t>
      </w:r>
      <w:proofErr w:type="spellEnd"/>
      <w:r w:rsidRPr="005A732E">
        <w:rPr>
          <w:rFonts w:ascii="Roboto" w:hAnsi="Roboto"/>
          <w:b/>
          <w:bCs/>
          <w:sz w:val="20"/>
          <w:szCs w:val="20"/>
        </w:rPr>
        <w:t xml:space="preserve"> musiała wstrzymać handel na ponad cztery godziny z powodu awarii systemu</w:t>
      </w:r>
      <w:r w:rsidRPr="005A732E">
        <w:rPr>
          <w:rFonts w:ascii="Roboto" w:hAnsi="Roboto"/>
          <w:sz w:val="20"/>
          <w:szCs w:val="20"/>
        </w:rPr>
        <w:t xml:space="preserve"> (</w:t>
      </w:r>
      <w:hyperlink r:id="rId34" w:anchor=":~:text=Example%3A%20The%20New%20York%20Stock,and%20caused%20substantial%20financial%20losses"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xml:space="preserve">). Choć oficjalnie jako przyczynę podano błąd techniczny, analizy wskazywały na </w:t>
      </w:r>
      <w:r w:rsidRPr="005A732E">
        <w:rPr>
          <w:rFonts w:ascii="Roboto" w:hAnsi="Roboto"/>
          <w:b/>
          <w:bCs/>
          <w:sz w:val="20"/>
          <w:szCs w:val="20"/>
        </w:rPr>
        <w:t xml:space="preserve">kumulację </w:t>
      </w:r>
      <w:r w:rsidRPr="005A732E">
        <w:rPr>
          <w:rFonts w:ascii="Roboto" w:hAnsi="Roboto"/>
          <w:b/>
          <w:bCs/>
          <w:sz w:val="20"/>
          <w:szCs w:val="20"/>
        </w:rPr>
        <w:lastRenderedPageBreak/>
        <w:t>zaległości w modernizacji infrastruktury giełdowej</w:t>
      </w:r>
      <w:r w:rsidRPr="005A732E">
        <w:rPr>
          <w:rFonts w:ascii="Roboto" w:hAnsi="Roboto"/>
          <w:sz w:val="20"/>
          <w:szCs w:val="20"/>
        </w:rPr>
        <w:t xml:space="preserve">. Systemy były rozbudowywane latami w trybie 24/7, co z czasem doprowadziło do bardzo złożonego środowiska. Dług architektoniczny (w postaci skomplikowanych, trudno testowalnych połączeń systemów) zwiększył ryzyko operacyjne – i to ryzyko się zmaterializowało jako poważny incydent. W konsekwencji giełda przyspieszyła program modernizacji platformy transakcyjnej, zwiększyła nakłady na </w:t>
      </w:r>
      <w:r w:rsidRPr="005A732E">
        <w:rPr>
          <w:rFonts w:ascii="Roboto" w:hAnsi="Roboto"/>
          <w:b/>
          <w:bCs/>
          <w:sz w:val="20"/>
          <w:szCs w:val="20"/>
        </w:rPr>
        <w:t>monitorowanie stanu systemów w czasie rzeczywistym</w:t>
      </w:r>
      <w:r w:rsidRPr="005A732E">
        <w:rPr>
          <w:rFonts w:ascii="Roboto" w:hAnsi="Roboto"/>
          <w:sz w:val="20"/>
          <w:szCs w:val="20"/>
        </w:rPr>
        <w:t xml:space="preserve"> oraz wprowadziła bardziej rygorystyczne testy całościowe przy zmianach, aby zredukować ryzyko kolejnych przestojów.</w:t>
      </w:r>
    </w:p>
    <w:p w14:paraId="3D80DF86" w14:textId="77777777" w:rsidR="005A732E" w:rsidRPr="005A732E" w:rsidRDefault="005A732E" w:rsidP="00221E3E">
      <w:pPr>
        <w:numPr>
          <w:ilvl w:val="0"/>
          <w:numId w:val="20"/>
        </w:numPr>
        <w:jc w:val="both"/>
        <w:rPr>
          <w:rFonts w:ascii="Roboto" w:hAnsi="Roboto"/>
          <w:sz w:val="20"/>
          <w:szCs w:val="20"/>
        </w:rPr>
      </w:pPr>
      <w:proofErr w:type="spellStart"/>
      <w:r w:rsidRPr="005A732E">
        <w:rPr>
          <w:rFonts w:ascii="Roboto" w:hAnsi="Roboto"/>
          <w:b/>
          <w:bCs/>
          <w:sz w:val="20"/>
          <w:szCs w:val="20"/>
        </w:rPr>
        <w:t>MySpace</w:t>
      </w:r>
      <w:proofErr w:type="spellEnd"/>
      <w:r w:rsidRPr="005A732E">
        <w:rPr>
          <w:rFonts w:ascii="Roboto" w:hAnsi="Roboto"/>
          <w:b/>
          <w:bCs/>
          <w:sz w:val="20"/>
          <w:szCs w:val="20"/>
        </w:rPr>
        <w:t xml:space="preserve"> (lata 2005–2010)</w:t>
      </w:r>
      <w:r w:rsidRPr="005A732E">
        <w:rPr>
          <w:rFonts w:ascii="Roboto" w:hAnsi="Roboto"/>
          <w:sz w:val="20"/>
          <w:szCs w:val="20"/>
        </w:rPr>
        <w:t xml:space="preserve"> – dawny lider rynku mediów społecznościowych, który przegrał rywalizację z Facebookiem m.in. z powodu długu technologicznego. </w:t>
      </w:r>
      <w:proofErr w:type="spellStart"/>
      <w:r w:rsidRPr="005A732E">
        <w:rPr>
          <w:rFonts w:ascii="Roboto" w:hAnsi="Roboto"/>
          <w:sz w:val="20"/>
          <w:szCs w:val="20"/>
        </w:rPr>
        <w:t>MySpace</w:t>
      </w:r>
      <w:proofErr w:type="spellEnd"/>
      <w:r w:rsidRPr="005A732E">
        <w:rPr>
          <w:rFonts w:ascii="Roboto" w:hAnsi="Roboto"/>
          <w:sz w:val="20"/>
          <w:szCs w:val="20"/>
        </w:rPr>
        <w:t xml:space="preserve"> dysponował infrastrukturą i kodem, które nie nadążały za potrzebami szybkiego wdrażania nowych funkcji. </w:t>
      </w:r>
      <w:r w:rsidRPr="005A732E">
        <w:rPr>
          <w:rFonts w:ascii="Roboto" w:hAnsi="Roboto"/>
          <w:b/>
          <w:bCs/>
          <w:sz w:val="20"/>
          <w:szCs w:val="20"/>
        </w:rPr>
        <w:t>Cykle rozwojowe były powolne</w:t>
      </w:r>
      <w:r w:rsidRPr="005A732E">
        <w:rPr>
          <w:rFonts w:ascii="Roboto" w:hAnsi="Roboto"/>
          <w:sz w:val="20"/>
          <w:szCs w:val="20"/>
        </w:rPr>
        <w:t>, a dodawanie nowych funkcjonalności trwało zbyt długo, przez co serwis nie nadążał za innowacjami konkurenta (</w:t>
      </w:r>
      <w:hyperlink r:id="rId35" w:anchor=":~:text=Example%3A%20MySpace%2C%20once%20a%20leading,its%20decline%20and%20eventual%20obsolescence"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xml:space="preserve">). Przyczynami były błędy architektoniczne (monolityczna struktura utrudniająca rozwój) oraz techniczne (dług w postaci nieoptymalnego kodu, konieczność obchodzenia starych błędów). Skutek – </w:t>
      </w:r>
      <w:r w:rsidRPr="005A732E">
        <w:rPr>
          <w:rFonts w:ascii="Roboto" w:hAnsi="Roboto"/>
          <w:b/>
          <w:bCs/>
          <w:sz w:val="20"/>
          <w:szCs w:val="20"/>
        </w:rPr>
        <w:t>utrata użytkowników i udziału w rynku</w:t>
      </w:r>
      <w:r w:rsidRPr="005A732E">
        <w:rPr>
          <w:rFonts w:ascii="Roboto" w:hAnsi="Roboto"/>
          <w:sz w:val="20"/>
          <w:szCs w:val="20"/>
        </w:rPr>
        <w:t xml:space="preserve">, co doprowadziło do marginalizacji </w:t>
      </w:r>
      <w:proofErr w:type="spellStart"/>
      <w:r w:rsidRPr="005A732E">
        <w:rPr>
          <w:rFonts w:ascii="Roboto" w:hAnsi="Roboto"/>
          <w:sz w:val="20"/>
          <w:szCs w:val="20"/>
        </w:rPr>
        <w:t>MySpace</w:t>
      </w:r>
      <w:proofErr w:type="spellEnd"/>
      <w:r w:rsidRPr="005A732E">
        <w:rPr>
          <w:rFonts w:ascii="Roboto" w:hAnsi="Roboto"/>
          <w:sz w:val="20"/>
          <w:szCs w:val="20"/>
        </w:rPr>
        <w:t xml:space="preserve">. Strategią ratunkową była próba przeprowadzenia gruntownej przebudowy serwisu i jego rebrandingu, jednak było już za późno na odzyskanie pozycji. Przykład </w:t>
      </w:r>
      <w:proofErr w:type="spellStart"/>
      <w:r w:rsidRPr="005A732E">
        <w:rPr>
          <w:rFonts w:ascii="Roboto" w:hAnsi="Roboto"/>
          <w:sz w:val="20"/>
          <w:szCs w:val="20"/>
        </w:rPr>
        <w:t>MySpace</w:t>
      </w:r>
      <w:proofErr w:type="spellEnd"/>
      <w:r w:rsidRPr="005A732E">
        <w:rPr>
          <w:rFonts w:ascii="Roboto" w:hAnsi="Roboto"/>
          <w:sz w:val="20"/>
          <w:szCs w:val="20"/>
        </w:rPr>
        <w:t xml:space="preserve"> pokazuje, jak </w:t>
      </w:r>
      <w:r w:rsidRPr="005A732E">
        <w:rPr>
          <w:rFonts w:ascii="Roboto" w:hAnsi="Roboto"/>
          <w:b/>
          <w:bCs/>
          <w:sz w:val="20"/>
          <w:szCs w:val="20"/>
        </w:rPr>
        <w:t xml:space="preserve">dług technologiczny wydłużający </w:t>
      </w:r>
      <w:proofErr w:type="spellStart"/>
      <w:r w:rsidRPr="005A732E">
        <w:rPr>
          <w:rFonts w:ascii="Roboto" w:hAnsi="Roboto"/>
          <w:b/>
          <w:bCs/>
          <w:sz w:val="20"/>
          <w:szCs w:val="20"/>
        </w:rPr>
        <w:t>time</w:t>
      </w:r>
      <w:proofErr w:type="spellEnd"/>
      <w:r w:rsidRPr="005A732E">
        <w:rPr>
          <w:rFonts w:ascii="Roboto" w:hAnsi="Roboto"/>
          <w:b/>
          <w:bCs/>
          <w:sz w:val="20"/>
          <w:szCs w:val="20"/>
        </w:rPr>
        <w:t>-to-market</w:t>
      </w:r>
      <w:r w:rsidRPr="005A732E">
        <w:rPr>
          <w:rFonts w:ascii="Roboto" w:hAnsi="Roboto"/>
          <w:sz w:val="20"/>
          <w:szCs w:val="20"/>
        </w:rPr>
        <w:t xml:space="preserve"> może przełożyć się na </w:t>
      </w:r>
      <w:r w:rsidRPr="005A732E">
        <w:rPr>
          <w:rFonts w:ascii="Roboto" w:hAnsi="Roboto"/>
          <w:b/>
          <w:bCs/>
          <w:sz w:val="20"/>
          <w:szCs w:val="20"/>
        </w:rPr>
        <w:t>utracone korzyści biznesowe i konkurencyjność</w:t>
      </w:r>
      <w:r w:rsidRPr="005A732E">
        <w:rPr>
          <w:rFonts w:ascii="Roboto" w:hAnsi="Roboto"/>
          <w:sz w:val="20"/>
          <w:szCs w:val="20"/>
        </w:rPr>
        <w:t xml:space="preserve">. W praktyce firma, która nie inwestuje na czas w unowocześnienie platformy, </w:t>
      </w:r>
      <w:r w:rsidRPr="005A732E">
        <w:rPr>
          <w:rFonts w:ascii="Roboto" w:hAnsi="Roboto"/>
          <w:b/>
          <w:bCs/>
          <w:sz w:val="20"/>
          <w:szCs w:val="20"/>
        </w:rPr>
        <w:t>ryzykuje utratę rynku na rzecz bardziej zwinnych graczy</w:t>
      </w:r>
      <w:r w:rsidRPr="005A732E">
        <w:rPr>
          <w:rFonts w:ascii="Roboto" w:hAnsi="Roboto"/>
          <w:sz w:val="20"/>
          <w:szCs w:val="20"/>
        </w:rPr>
        <w:t>.</w:t>
      </w:r>
    </w:p>
    <w:p w14:paraId="140BEC80" w14:textId="77777777" w:rsidR="005A732E" w:rsidRPr="005A732E" w:rsidRDefault="005A732E" w:rsidP="00221E3E">
      <w:pPr>
        <w:numPr>
          <w:ilvl w:val="0"/>
          <w:numId w:val="20"/>
        </w:numPr>
        <w:jc w:val="both"/>
        <w:rPr>
          <w:rFonts w:ascii="Roboto" w:hAnsi="Roboto"/>
          <w:sz w:val="20"/>
          <w:szCs w:val="20"/>
        </w:rPr>
      </w:pPr>
      <w:proofErr w:type="spellStart"/>
      <w:r w:rsidRPr="005A732E">
        <w:rPr>
          <w:rFonts w:ascii="Roboto" w:hAnsi="Roboto"/>
          <w:b/>
          <w:bCs/>
          <w:sz w:val="20"/>
          <w:szCs w:val="20"/>
        </w:rPr>
        <w:t>Blockbuster</w:t>
      </w:r>
      <w:proofErr w:type="spellEnd"/>
      <w:r w:rsidRPr="005A732E">
        <w:rPr>
          <w:rFonts w:ascii="Roboto" w:hAnsi="Roboto"/>
          <w:b/>
          <w:bCs/>
          <w:sz w:val="20"/>
          <w:szCs w:val="20"/>
        </w:rPr>
        <w:t xml:space="preserve"> (lata 2000–2010)</w:t>
      </w:r>
      <w:r w:rsidRPr="005A732E">
        <w:rPr>
          <w:rFonts w:ascii="Roboto" w:hAnsi="Roboto"/>
          <w:sz w:val="20"/>
          <w:szCs w:val="20"/>
        </w:rPr>
        <w:t xml:space="preserve"> – klasyczny przykład, gdzie </w:t>
      </w:r>
      <w:r w:rsidRPr="005A732E">
        <w:rPr>
          <w:rFonts w:ascii="Roboto" w:hAnsi="Roboto"/>
          <w:b/>
          <w:bCs/>
          <w:sz w:val="20"/>
          <w:szCs w:val="20"/>
        </w:rPr>
        <w:t>zaniechanie transformacji technologicznej doprowadziło do upadku modelu biznesowego</w:t>
      </w:r>
      <w:r w:rsidRPr="005A732E">
        <w:rPr>
          <w:rFonts w:ascii="Roboto" w:hAnsi="Roboto"/>
          <w:sz w:val="20"/>
          <w:szCs w:val="20"/>
        </w:rPr>
        <w:t xml:space="preserve">. </w:t>
      </w:r>
      <w:proofErr w:type="spellStart"/>
      <w:r w:rsidRPr="005A732E">
        <w:rPr>
          <w:rFonts w:ascii="Roboto" w:hAnsi="Roboto"/>
          <w:sz w:val="20"/>
          <w:szCs w:val="20"/>
        </w:rPr>
        <w:t>Blockbuster</w:t>
      </w:r>
      <w:proofErr w:type="spellEnd"/>
      <w:r w:rsidRPr="005A732E">
        <w:rPr>
          <w:rFonts w:ascii="Roboto" w:hAnsi="Roboto"/>
          <w:sz w:val="20"/>
          <w:szCs w:val="20"/>
        </w:rPr>
        <w:t xml:space="preserve">, lider wypożyczalni wideo, zbyt długo polegał na swojej tradycyjnej infrastrukturze (sklepy stacjonarne, systemy informatyczne wspierające wynajem fizycznych nośników) i zlekceważył trend streamingu online. </w:t>
      </w:r>
      <w:r w:rsidRPr="005A732E">
        <w:rPr>
          <w:rFonts w:ascii="Roboto" w:hAnsi="Roboto"/>
          <w:b/>
          <w:bCs/>
          <w:sz w:val="20"/>
          <w:szCs w:val="20"/>
        </w:rPr>
        <w:t>Przestarzałe systemy</w:t>
      </w:r>
      <w:r w:rsidRPr="005A732E">
        <w:rPr>
          <w:rFonts w:ascii="Roboto" w:hAnsi="Roboto"/>
          <w:sz w:val="20"/>
          <w:szCs w:val="20"/>
        </w:rPr>
        <w:t xml:space="preserve"> i architektura nastawiona na operacje off-</w:t>
      </w:r>
      <w:proofErr w:type="spellStart"/>
      <w:r w:rsidRPr="005A732E">
        <w:rPr>
          <w:rFonts w:ascii="Roboto" w:hAnsi="Roboto"/>
          <w:sz w:val="20"/>
          <w:szCs w:val="20"/>
        </w:rPr>
        <w:t>line</w:t>
      </w:r>
      <w:proofErr w:type="spellEnd"/>
      <w:r w:rsidRPr="005A732E">
        <w:rPr>
          <w:rFonts w:ascii="Roboto" w:hAnsi="Roboto"/>
          <w:sz w:val="20"/>
          <w:szCs w:val="20"/>
        </w:rPr>
        <w:t xml:space="preserve"> uniemożliwiły firmie szybkie uruchomienie konkurencyjnej platformy </w:t>
      </w:r>
      <w:proofErr w:type="spellStart"/>
      <w:r w:rsidRPr="005A732E">
        <w:rPr>
          <w:rFonts w:ascii="Roboto" w:hAnsi="Roboto"/>
          <w:sz w:val="20"/>
          <w:szCs w:val="20"/>
        </w:rPr>
        <w:t>VOD</w:t>
      </w:r>
      <w:proofErr w:type="spellEnd"/>
      <w:r w:rsidRPr="005A732E">
        <w:rPr>
          <w:rFonts w:ascii="Roboto" w:hAnsi="Roboto"/>
          <w:sz w:val="20"/>
          <w:szCs w:val="20"/>
        </w:rPr>
        <w:t xml:space="preserve">. Podczas gdy </w:t>
      </w:r>
      <w:proofErr w:type="spellStart"/>
      <w:r w:rsidRPr="005A732E">
        <w:rPr>
          <w:rFonts w:ascii="Roboto" w:hAnsi="Roboto"/>
          <w:sz w:val="20"/>
          <w:szCs w:val="20"/>
        </w:rPr>
        <w:t>Netflix</w:t>
      </w:r>
      <w:proofErr w:type="spellEnd"/>
      <w:r w:rsidRPr="005A732E">
        <w:rPr>
          <w:rFonts w:ascii="Roboto" w:hAnsi="Roboto"/>
          <w:sz w:val="20"/>
          <w:szCs w:val="20"/>
        </w:rPr>
        <w:t xml:space="preserve"> (działając na nowoczesnej infrastrukturze cyfrowej) dynamicznie zwiększał zasięg, </w:t>
      </w:r>
      <w:proofErr w:type="spellStart"/>
      <w:r w:rsidRPr="005A732E">
        <w:rPr>
          <w:rFonts w:ascii="Roboto" w:hAnsi="Roboto"/>
          <w:sz w:val="20"/>
          <w:szCs w:val="20"/>
        </w:rPr>
        <w:t>Blockbuster</w:t>
      </w:r>
      <w:proofErr w:type="spellEnd"/>
      <w:r w:rsidRPr="005A732E">
        <w:rPr>
          <w:rFonts w:ascii="Roboto" w:hAnsi="Roboto"/>
          <w:sz w:val="20"/>
          <w:szCs w:val="20"/>
        </w:rPr>
        <w:t xml:space="preserve"> dopiero z opóźnieniem rozwijał platformę online. W efekcie </w:t>
      </w:r>
      <w:r w:rsidRPr="005A732E">
        <w:rPr>
          <w:rFonts w:ascii="Roboto" w:hAnsi="Roboto"/>
          <w:b/>
          <w:bCs/>
          <w:sz w:val="20"/>
          <w:szCs w:val="20"/>
        </w:rPr>
        <w:t>firma straciła klientów i ogłosiła bankructwo w 2010 r.</w:t>
      </w:r>
      <w:r w:rsidRPr="005A732E">
        <w:rPr>
          <w:rFonts w:ascii="Roboto" w:hAnsi="Roboto"/>
          <w:sz w:val="20"/>
          <w:szCs w:val="20"/>
        </w:rPr>
        <w:t xml:space="preserve">, przy czym można powiedzieć, </w:t>
      </w:r>
      <w:proofErr w:type="gramStart"/>
      <w:r w:rsidRPr="005A732E">
        <w:rPr>
          <w:rFonts w:ascii="Roboto" w:hAnsi="Roboto"/>
          <w:sz w:val="20"/>
          <w:szCs w:val="20"/>
        </w:rPr>
        <w:t xml:space="preserve">że </w:t>
      </w:r>
      <w:r w:rsidRPr="005A732E">
        <w:rPr>
          <w:rFonts w:ascii="Roboto" w:hAnsi="Roboto"/>
          <w:b/>
          <w:bCs/>
          <w:sz w:val="20"/>
          <w:szCs w:val="20"/>
        </w:rPr>
        <w:t>”bankructwo</w:t>
      </w:r>
      <w:proofErr w:type="gramEnd"/>
      <w:r w:rsidRPr="005A732E">
        <w:rPr>
          <w:rFonts w:ascii="Roboto" w:hAnsi="Roboto"/>
          <w:b/>
          <w:bCs/>
          <w:sz w:val="20"/>
          <w:szCs w:val="20"/>
        </w:rPr>
        <w:t xml:space="preserve"> techniczne” poprzedziło finansowe</w:t>
      </w:r>
      <w:r w:rsidRPr="005A732E">
        <w:rPr>
          <w:rFonts w:ascii="Roboto" w:hAnsi="Roboto"/>
          <w:sz w:val="20"/>
          <w:szCs w:val="20"/>
        </w:rPr>
        <w:t xml:space="preserve"> (</w:t>
      </w:r>
      <w:hyperlink r:id="rId36" w:anchor=":~:text=Example%3A%20Blockbuster%20was%20one%20of,company%20ceased%20operations%20in%202014"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xml:space="preserve">). </w:t>
      </w:r>
      <w:proofErr w:type="spellStart"/>
      <w:r w:rsidRPr="005A732E">
        <w:rPr>
          <w:rFonts w:ascii="Roboto" w:hAnsi="Roboto"/>
          <w:sz w:val="20"/>
          <w:szCs w:val="20"/>
        </w:rPr>
        <w:t>Blockbuster</w:t>
      </w:r>
      <w:proofErr w:type="spellEnd"/>
      <w:r w:rsidRPr="005A732E">
        <w:rPr>
          <w:rFonts w:ascii="Roboto" w:hAnsi="Roboto"/>
          <w:sz w:val="20"/>
          <w:szCs w:val="20"/>
        </w:rPr>
        <w:t xml:space="preserve"> stał się przestrogą, że </w:t>
      </w:r>
      <w:r w:rsidRPr="005A732E">
        <w:rPr>
          <w:rFonts w:ascii="Roboto" w:hAnsi="Roboto"/>
          <w:b/>
          <w:bCs/>
          <w:sz w:val="20"/>
          <w:szCs w:val="20"/>
        </w:rPr>
        <w:t>dług architektoniczny w postaci niezdolności do adaptacji</w:t>
      </w:r>
      <w:r w:rsidRPr="005A732E">
        <w:rPr>
          <w:rFonts w:ascii="Roboto" w:hAnsi="Roboto"/>
          <w:sz w:val="20"/>
          <w:szCs w:val="20"/>
        </w:rPr>
        <w:t xml:space="preserve"> (</w:t>
      </w:r>
      <w:proofErr w:type="spellStart"/>
      <w:r w:rsidRPr="005A732E">
        <w:rPr>
          <w:rFonts w:ascii="Roboto" w:hAnsi="Roboto"/>
          <w:sz w:val="20"/>
          <w:szCs w:val="20"/>
        </w:rPr>
        <w:t>incompatibility</w:t>
      </w:r>
      <w:proofErr w:type="spellEnd"/>
      <w:r w:rsidRPr="005A732E">
        <w:rPr>
          <w:rFonts w:ascii="Roboto" w:hAnsi="Roboto"/>
          <w:sz w:val="20"/>
          <w:szCs w:val="20"/>
        </w:rPr>
        <w:t xml:space="preserve"> with modern </w:t>
      </w:r>
      <w:proofErr w:type="spellStart"/>
      <w:r w:rsidRPr="005A732E">
        <w:rPr>
          <w:rFonts w:ascii="Roboto" w:hAnsi="Roboto"/>
          <w:sz w:val="20"/>
          <w:szCs w:val="20"/>
        </w:rPr>
        <w:t>solutions</w:t>
      </w:r>
      <w:proofErr w:type="spellEnd"/>
      <w:r w:rsidRPr="005A732E">
        <w:rPr>
          <w:rFonts w:ascii="Roboto" w:hAnsi="Roboto"/>
          <w:sz w:val="20"/>
          <w:szCs w:val="20"/>
        </w:rPr>
        <w:t>) jest śmiertelnie groźny – gdy architektura IT nie pozwala szybko zmienić modelu operacyjnego, firma może nie przetrwać zmiany rynkowej. W ramach post-</w:t>
      </w:r>
      <w:proofErr w:type="spellStart"/>
      <w:r w:rsidRPr="005A732E">
        <w:rPr>
          <w:rFonts w:ascii="Roboto" w:hAnsi="Roboto"/>
          <w:sz w:val="20"/>
          <w:szCs w:val="20"/>
        </w:rPr>
        <w:t>mortem</w:t>
      </w:r>
      <w:proofErr w:type="spellEnd"/>
      <w:r w:rsidRPr="005A732E">
        <w:rPr>
          <w:rFonts w:ascii="Roboto" w:hAnsi="Roboto"/>
          <w:sz w:val="20"/>
          <w:szCs w:val="20"/>
        </w:rPr>
        <w:t xml:space="preserve"> wskazywano, że </w:t>
      </w:r>
      <w:proofErr w:type="spellStart"/>
      <w:r w:rsidRPr="005A732E">
        <w:rPr>
          <w:rFonts w:ascii="Roboto" w:hAnsi="Roboto"/>
          <w:sz w:val="20"/>
          <w:szCs w:val="20"/>
        </w:rPr>
        <w:t>Blockbuster</w:t>
      </w:r>
      <w:proofErr w:type="spellEnd"/>
      <w:r w:rsidRPr="005A732E">
        <w:rPr>
          <w:rFonts w:ascii="Roboto" w:hAnsi="Roboto"/>
          <w:sz w:val="20"/>
          <w:szCs w:val="20"/>
        </w:rPr>
        <w:t xml:space="preserve"> powinien był dużo wcześniej zainwestować w nową architekturę i </w:t>
      </w:r>
      <w:r w:rsidRPr="005A732E">
        <w:rPr>
          <w:rFonts w:ascii="Roboto" w:hAnsi="Roboto"/>
          <w:b/>
          <w:bCs/>
          <w:sz w:val="20"/>
          <w:szCs w:val="20"/>
        </w:rPr>
        <w:t>innowacje cyfrowe</w:t>
      </w:r>
      <w:r w:rsidRPr="005A732E">
        <w:rPr>
          <w:rFonts w:ascii="Roboto" w:hAnsi="Roboto"/>
          <w:sz w:val="20"/>
          <w:szCs w:val="20"/>
        </w:rPr>
        <w:t>, nawet kosztem krótkoterminowych zysków, aby utrzymać się na rynku.</w:t>
      </w:r>
    </w:p>
    <w:p w14:paraId="287CB5A8" w14:textId="77777777" w:rsidR="005A732E" w:rsidRPr="005A732E" w:rsidRDefault="005A732E" w:rsidP="00221E3E">
      <w:pPr>
        <w:numPr>
          <w:ilvl w:val="0"/>
          <w:numId w:val="20"/>
        </w:numPr>
        <w:jc w:val="both"/>
        <w:rPr>
          <w:rFonts w:ascii="Roboto" w:hAnsi="Roboto"/>
          <w:sz w:val="20"/>
          <w:szCs w:val="20"/>
        </w:rPr>
      </w:pPr>
      <w:r w:rsidRPr="005A732E">
        <w:rPr>
          <w:rFonts w:ascii="Roboto" w:hAnsi="Roboto"/>
          <w:b/>
          <w:bCs/>
          <w:sz w:val="20"/>
          <w:szCs w:val="20"/>
        </w:rPr>
        <w:t>BlackBerry (około 2010–2015)</w:t>
      </w:r>
      <w:r w:rsidRPr="005A732E">
        <w:rPr>
          <w:rFonts w:ascii="Roboto" w:hAnsi="Roboto"/>
          <w:sz w:val="20"/>
          <w:szCs w:val="20"/>
        </w:rPr>
        <w:t xml:space="preserve"> – producent smartfonów, który </w:t>
      </w:r>
      <w:r w:rsidRPr="005A732E">
        <w:rPr>
          <w:rFonts w:ascii="Roboto" w:hAnsi="Roboto"/>
          <w:b/>
          <w:bCs/>
          <w:sz w:val="20"/>
          <w:szCs w:val="20"/>
        </w:rPr>
        <w:t>przegapił moment przejścia na nowoczesne platformy mobilne</w:t>
      </w:r>
      <w:r w:rsidRPr="005A732E">
        <w:rPr>
          <w:rFonts w:ascii="Roboto" w:hAnsi="Roboto"/>
          <w:sz w:val="20"/>
          <w:szCs w:val="20"/>
        </w:rPr>
        <w:t xml:space="preserve">. Telefony BlackBerry działały we własnym ekosystemie sprzętowo-programistycznym, który z czasem okazał się </w:t>
      </w:r>
      <w:r w:rsidRPr="005A732E">
        <w:rPr>
          <w:rFonts w:ascii="Roboto" w:hAnsi="Roboto"/>
          <w:b/>
          <w:bCs/>
          <w:sz w:val="20"/>
          <w:szCs w:val="20"/>
        </w:rPr>
        <w:t>niekompatybilny z nowymi standardami</w:t>
      </w:r>
      <w:r w:rsidRPr="005A732E">
        <w:rPr>
          <w:rFonts w:ascii="Roboto" w:hAnsi="Roboto"/>
          <w:sz w:val="20"/>
          <w:szCs w:val="20"/>
        </w:rPr>
        <w:t xml:space="preserve"> (systemami iOS/Android, aplikacjami mobilnymi typu WhatsApp czy Instagram). Mimo że BlackBerry miał lojalną bazę klientów korporacyjnych, brak zdolności szybkiej zmiany architektury oprogramowania (dług architektoniczny w postaci zamkniętego, trudnego do modernizacji systemu) sprawił, że </w:t>
      </w:r>
      <w:r w:rsidRPr="005A732E">
        <w:rPr>
          <w:rFonts w:ascii="Roboto" w:hAnsi="Roboto"/>
          <w:b/>
          <w:bCs/>
          <w:sz w:val="20"/>
          <w:szCs w:val="20"/>
        </w:rPr>
        <w:t>udział rynkowy gwałtownie spadł</w:t>
      </w:r>
      <w:r w:rsidRPr="005A732E">
        <w:rPr>
          <w:rFonts w:ascii="Roboto" w:hAnsi="Roboto"/>
          <w:sz w:val="20"/>
          <w:szCs w:val="20"/>
        </w:rPr>
        <w:t>. Klienci przenieśli się do konkurencji oferującej nowoczesne aplikacje i wygodę integracji, a BlackBerry popadł w poważne tarapaty finansowe i musiał zmienić profil działalności (</w:t>
      </w:r>
      <w:hyperlink r:id="rId37" w:anchor=":~:text=It%20refers%20to%20the%20system%27s,unattractive%20to%20users%20and%20investors"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xml:space="preserve">). Przykład ten ilustruje </w:t>
      </w:r>
      <w:r w:rsidRPr="005A732E">
        <w:rPr>
          <w:rFonts w:ascii="Roboto" w:hAnsi="Roboto"/>
          <w:b/>
          <w:bCs/>
          <w:sz w:val="20"/>
          <w:szCs w:val="20"/>
        </w:rPr>
        <w:t>konsekwencje utrzymywania przestarzałej architektury</w:t>
      </w:r>
      <w:r w:rsidRPr="005A732E">
        <w:rPr>
          <w:rFonts w:ascii="Roboto" w:hAnsi="Roboto"/>
          <w:sz w:val="20"/>
          <w:szCs w:val="20"/>
        </w:rPr>
        <w:t>: nawet silna marka nie obroni się, jeśli produkt technologicznie odstaje od rynku. Firma próbowała zaradzić sytuacji, przechodząc na tworzenie oprogramowania zabezpieczającego (MDM) zamiast urządzeń, co było formą „odbicia” po architektonicznym bankructwie – ale pierwotnego biznesu nie udało się uratować.</w:t>
      </w:r>
    </w:p>
    <w:p w14:paraId="5351A8A0" w14:textId="77777777" w:rsidR="005A732E" w:rsidRPr="005A732E" w:rsidRDefault="005A732E" w:rsidP="00221E3E">
      <w:pPr>
        <w:numPr>
          <w:ilvl w:val="0"/>
          <w:numId w:val="20"/>
        </w:numPr>
        <w:jc w:val="both"/>
        <w:rPr>
          <w:rFonts w:ascii="Roboto" w:hAnsi="Roboto"/>
          <w:sz w:val="20"/>
          <w:szCs w:val="20"/>
        </w:rPr>
      </w:pPr>
      <w:r w:rsidRPr="005A732E">
        <w:rPr>
          <w:rFonts w:ascii="Roboto" w:hAnsi="Roboto"/>
          <w:b/>
          <w:bCs/>
          <w:sz w:val="20"/>
          <w:szCs w:val="20"/>
        </w:rPr>
        <w:lastRenderedPageBreak/>
        <w:t>Healthcare.gov (2013)</w:t>
      </w:r>
      <w:r w:rsidRPr="005A732E">
        <w:rPr>
          <w:rFonts w:ascii="Roboto" w:hAnsi="Roboto"/>
          <w:sz w:val="20"/>
          <w:szCs w:val="20"/>
        </w:rPr>
        <w:t xml:space="preserve"> – portal rządowy uruchomiony w USA do obsługi ubezpieczeń zdrowotnych, który na starcie zaliczył </w:t>
      </w:r>
      <w:r w:rsidRPr="005A732E">
        <w:rPr>
          <w:rFonts w:ascii="Roboto" w:hAnsi="Roboto"/>
          <w:b/>
          <w:bCs/>
          <w:sz w:val="20"/>
          <w:szCs w:val="20"/>
        </w:rPr>
        <w:t>powszechną awarię i niezadowolenie użytkowników</w:t>
      </w:r>
      <w:r w:rsidRPr="005A732E">
        <w:rPr>
          <w:rFonts w:ascii="Roboto" w:hAnsi="Roboto"/>
          <w:sz w:val="20"/>
          <w:szCs w:val="20"/>
        </w:rPr>
        <w:t xml:space="preserve">. Powodem była złożona, niedopracowana architektura systemu z licznymi błędami implementacyjnymi (spora część funkcjonalności była tworzona ad-hoc kosztem jakości). Kod portalu okazał się </w:t>
      </w:r>
      <w:r w:rsidRPr="005A732E">
        <w:rPr>
          <w:rFonts w:ascii="Roboto" w:hAnsi="Roboto"/>
          <w:b/>
          <w:bCs/>
          <w:sz w:val="20"/>
          <w:szCs w:val="20"/>
        </w:rPr>
        <w:t>niskiej jakości i niespójny</w:t>
      </w:r>
      <w:r w:rsidRPr="005A732E">
        <w:rPr>
          <w:rFonts w:ascii="Roboto" w:hAnsi="Roboto"/>
          <w:sz w:val="20"/>
          <w:szCs w:val="20"/>
        </w:rPr>
        <w:t>, co doprowadziło do poważnych problemów wydajności i błędów tuż po uruchomieniu (</w:t>
      </w:r>
      <w:hyperlink r:id="rId38" w:anchor=":~:text=complexity%20of%20the%20system%20and,maintenance%20challenges"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xml:space="preserve">). Przyczyny leżały w </w:t>
      </w:r>
      <w:r w:rsidRPr="005A732E">
        <w:rPr>
          <w:rFonts w:ascii="Roboto" w:hAnsi="Roboto"/>
          <w:b/>
          <w:bCs/>
          <w:sz w:val="20"/>
          <w:szCs w:val="20"/>
        </w:rPr>
        <w:t>pośpiechu kosztem zasad inżynierii</w:t>
      </w:r>
      <w:r w:rsidRPr="005A732E">
        <w:rPr>
          <w:rFonts w:ascii="Roboto" w:hAnsi="Roboto"/>
          <w:sz w:val="20"/>
          <w:szCs w:val="20"/>
        </w:rPr>
        <w:t xml:space="preserve"> – termin uruchomienia był priorytetem politycznym, co wymusiło wiele kompromisów (klasyczny dług techniczny „na szybkość”). Skutkiem była konieczność zwołania specjalnej grupy ekspertów, którzy </w:t>
      </w:r>
      <w:r w:rsidRPr="005A732E">
        <w:rPr>
          <w:rFonts w:ascii="Roboto" w:hAnsi="Roboto"/>
          <w:b/>
          <w:bCs/>
          <w:sz w:val="20"/>
          <w:szCs w:val="20"/>
        </w:rPr>
        <w:t xml:space="preserve">„ratowali” projekt poprzez intensywną </w:t>
      </w:r>
      <w:proofErr w:type="spellStart"/>
      <w:r w:rsidRPr="005A732E">
        <w:rPr>
          <w:rFonts w:ascii="Roboto" w:hAnsi="Roboto"/>
          <w:b/>
          <w:bCs/>
          <w:sz w:val="20"/>
          <w:szCs w:val="20"/>
        </w:rPr>
        <w:t>refaktoryzację</w:t>
      </w:r>
      <w:proofErr w:type="spellEnd"/>
      <w:r w:rsidRPr="005A732E">
        <w:rPr>
          <w:rFonts w:ascii="Roboto" w:hAnsi="Roboto"/>
          <w:b/>
          <w:bCs/>
          <w:sz w:val="20"/>
          <w:szCs w:val="20"/>
        </w:rPr>
        <w:t xml:space="preserve"> i poprawę architektury</w:t>
      </w:r>
      <w:r w:rsidRPr="005A732E">
        <w:rPr>
          <w:rFonts w:ascii="Roboto" w:hAnsi="Roboto"/>
          <w:sz w:val="20"/>
          <w:szCs w:val="20"/>
        </w:rPr>
        <w:t xml:space="preserve"> po fakcie. Ten przypadek unaocznił decydentom publicznym, że </w:t>
      </w:r>
      <w:r w:rsidRPr="005A732E">
        <w:rPr>
          <w:rFonts w:ascii="Roboto" w:hAnsi="Roboto"/>
          <w:b/>
          <w:bCs/>
          <w:sz w:val="20"/>
          <w:szCs w:val="20"/>
        </w:rPr>
        <w:t>dług technologiczny może zagrozić realizacji celów strategicznych</w:t>
      </w:r>
      <w:r w:rsidRPr="005A732E">
        <w:rPr>
          <w:rFonts w:ascii="Roboto" w:hAnsi="Roboto"/>
          <w:sz w:val="20"/>
          <w:szCs w:val="20"/>
        </w:rPr>
        <w:t xml:space="preserve"> (w tym wypadku reformy zdrowotnej) i że konieczne jest rzetelne podejście do jakości architektury IT od samego początku projektu.</w:t>
      </w:r>
    </w:p>
    <w:p w14:paraId="7EBEDD9C"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Powyższe studia przypadków wskazują na </w:t>
      </w:r>
      <w:r w:rsidRPr="005A732E">
        <w:rPr>
          <w:rFonts w:ascii="Roboto" w:hAnsi="Roboto"/>
          <w:b/>
          <w:bCs/>
          <w:sz w:val="20"/>
          <w:szCs w:val="20"/>
        </w:rPr>
        <w:t>wspólne wątki przyczynowe</w:t>
      </w:r>
      <w:r w:rsidRPr="005A732E">
        <w:rPr>
          <w:rFonts w:ascii="Roboto" w:hAnsi="Roboto"/>
          <w:sz w:val="20"/>
          <w:szCs w:val="20"/>
        </w:rPr>
        <w:t xml:space="preserve"> długu technologicznego i architektonicznego:</w:t>
      </w:r>
    </w:p>
    <w:p w14:paraId="7B48A18E" w14:textId="77777777" w:rsidR="005A732E" w:rsidRPr="005A732E" w:rsidRDefault="005A732E" w:rsidP="00221E3E">
      <w:pPr>
        <w:numPr>
          <w:ilvl w:val="0"/>
          <w:numId w:val="21"/>
        </w:numPr>
        <w:jc w:val="both"/>
        <w:rPr>
          <w:rFonts w:ascii="Roboto" w:hAnsi="Roboto"/>
          <w:sz w:val="20"/>
          <w:szCs w:val="20"/>
        </w:rPr>
      </w:pPr>
      <w:r w:rsidRPr="005A732E">
        <w:rPr>
          <w:rFonts w:ascii="Roboto" w:hAnsi="Roboto"/>
          <w:i/>
          <w:iCs/>
          <w:sz w:val="20"/>
          <w:szCs w:val="20"/>
        </w:rPr>
        <w:t>Pośpiech i krótkowzroczność:</w:t>
      </w:r>
      <w:r w:rsidRPr="005A732E">
        <w:rPr>
          <w:rFonts w:ascii="Roboto" w:hAnsi="Roboto"/>
          <w:sz w:val="20"/>
          <w:szCs w:val="20"/>
        </w:rPr>
        <w:t xml:space="preserve"> Wiele problemów wynika z decyzji podejmowanych pod presją czasu (np. pominięcie testów, obejścia zamiast solidnych rozwiązań), które akumulują się jako dług. Firmy często </w:t>
      </w:r>
      <w:r w:rsidRPr="005A732E">
        <w:rPr>
          <w:rFonts w:ascii="Roboto" w:hAnsi="Roboto"/>
          <w:b/>
          <w:bCs/>
          <w:sz w:val="20"/>
          <w:szCs w:val="20"/>
        </w:rPr>
        <w:t>faworyzują szybkie korzyści kosztem stabilności</w:t>
      </w:r>
      <w:r w:rsidRPr="005A732E">
        <w:rPr>
          <w:rFonts w:ascii="Roboto" w:hAnsi="Roboto"/>
          <w:sz w:val="20"/>
          <w:szCs w:val="20"/>
        </w:rPr>
        <w:t xml:space="preserve"> – ale rachunek przychodzi później w postaci awarii lub utraty pozycji rynkowej (</w:t>
      </w:r>
      <w:hyperlink r:id="rId39" w:anchor=":~:text=Short"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w:t>
      </w:r>
      <w:hyperlink r:id="rId40" w:anchor=":~:text=Rewarding%20speed%2C%20not%20innovation"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w:t>
      </w:r>
    </w:p>
    <w:p w14:paraId="2C6AB667" w14:textId="77777777" w:rsidR="005A732E" w:rsidRPr="005A732E" w:rsidRDefault="005A732E" w:rsidP="00221E3E">
      <w:pPr>
        <w:numPr>
          <w:ilvl w:val="0"/>
          <w:numId w:val="21"/>
        </w:numPr>
        <w:jc w:val="both"/>
        <w:rPr>
          <w:rFonts w:ascii="Roboto" w:hAnsi="Roboto"/>
          <w:sz w:val="20"/>
          <w:szCs w:val="20"/>
        </w:rPr>
      </w:pPr>
      <w:r w:rsidRPr="005A732E">
        <w:rPr>
          <w:rFonts w:ascii="Roboto" w:hAnsi="Roboto"/>
          <w:i/>
          <w:iCs/>
          <w:sz w:val="20"/>
          <w:szCs w:val="20"/>
        </w:rPr>
        <w:t xml:space="preserve">Zaniedbane </w:t>
      </w:r>
      <w:proofErr w:type="spellStart"/>
      <w:r w:rsidRPr="005A732E">
        <w:rPr>
          <w:rFonts w:ascii="Roboto" w:hAnsi="Roboto"/>
          <w:i/>
          <w:iCs/>
          <w:sz w:val="20"/>
          <w:szCs w:val="20"/>
        </w:rPr>
        <w:t>legacy</w:t>
      </w:r>
      <w:proofErr w:type="spellEnd"/>
      <w:r w:rsidRPr="005A732E">
        <w:rPr>
          <w:rFonts w:ascii="Roboto" w:hAnsi="Roboto"/>
          <w:i/>
          <w:iCs/>
          <w:sz w:val="20"/>
          <w:szCs w:val="20"/>
        </w:rPr>
        <w:t>:</w:t>
      </w:r>
      <w:r w:rsidRPr="005A732E">
        <w:rPr>
          <w:rFonts w:ascii="Roboto" w:hAnsi="Roboto"/>
          <w:sz w:val="20"/>
          <w:szCs w:val="20"/>
        </w:rPr>
        <w:t xml:space="preserve"> Przedsiębiorstwa odkładają modernizację starych systemów, bo „skoro działa, to nie ruszać”. Jednak te </w:t>
      </w:r>
      <w:r w:rsidRPr="005A732E">
        <w:rPr>
          <w:rFonts w:ascii="Roboto" w:hAnsi="Roboto"/>
          <w:b/>
          <w:bCs/>
          <w:sz w:val="20"/>
          <w:szCs w:val="20"/>
        </w:rPr>
        <w:t>niepozorne zaległości narastają</w:t>
      </w:r>
      <w:r w:rsidRPr="005A732E">
        <w:rPr>
          <w:rFonts w:ascii="Roboto" w:hAnsi="Roboto"/>
          <w:sz w:val="20"/>
          <w:szCs w:val="20"/>
        </w:rPr>
        <w:t>, aż w pewnym momencie stają się krytyczne (np. brak wsparcia dostawcy, poważne luki bezpieczeństwa lub niezgodność z nowymi przepisami) (</w:t>
      </w:r>
      <w:hyperlink r:id="rId41" w:anchor=":~:text=,growing%20technical%20debt"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w:t>
      </w:r>
      <w:hyperlink r:id="rId42" w:anchor=":~:text=Regulatory%20changes"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xml:space="preserve">). Banki i ubezpieczyciele często latami eksploatują przestarzałe systemy </w:t>
      </w:r>
      <w:proofErr w:type="spellStart"/>
      <w:r w:rsidRPr="005A732E">
        <w:rPr>
          <w:rFonts w:ascii="Roboto" w:hAnsi="Roboto"/>
          <w:sz w:val="20"/>
          <w:szCs w:val="20"/>
        </w:rPr>
        <w:t>core’owe</w:t>
      </w:r>
      <w:proofErr w:type="spellEnd"/>
      <w:r w:rsidRPr="005A732E">
        <w:rPr>
          <w:rFonts w:ascii="Roboto" w:hAnsi="Roboto"/>
          <w:sz w:val="20"/>
          <w:szCs w:val="20"/>
        </w:rPr>
        <w:t xml:space="preserve"> – dopóki jakaś regulacja lub awaria nie wymusi radykalnej zmiany.</w:t>
      </w:r>
    </w:p>
    <w:p w14:paraId="14E463F7" w14:textId="77777777" w:rsidR="005A732E" w:rsidRPr="005A732E" w:rsidRDefault="005A732E" w:rsidP="00221E3E">
      <w:pPr>
        <w:numPr>
          <w:ilvl w:val="0"/>
          <w:numId w:val="21"/>
        </w:numPr>
        <w:jc w:val="both"/>
        <w:rPr>
          <w:rFonts w:ascii="Roboto" w:hAnsi="Roboto"/>
          <w:sz w:val="20"/>
          <w:szCs w:val="20"/>
        </w:rPr>
      </w:pPr>
      <w:r w:rsidRPr="005A732E">
        <w:rPr>
          <w:rFonts w:ascii="Roboto" w:hAnsi="Roboto"/>
          <w:i/>
          <w:iCs/>
          <w:sz w:val="20"/>
          <w:szCs w:val="20"/>
        </w:rPr>
        <w:t>Silosy i złożoność architektury:</w:t>
      </w:r>
      <w:r w:rsidRPr="005A732E">
        <w:rPr>
          <w:rFonts w:ascii="Roboto" w:hAnsi="Roboto"/>
          <w:sz w:val="20"/>
          <w:szCs w:val="20"/>
        </w:rPr>
        <w:t xml:space="preserve"> W dużych organizacjach stopniowo powstaje mozaika systemów, często </w:t>
      </w:r>
      <w:r w:rsidRPr="005A732E">
        <w:rPr>
          <w:rFonts w:ascii="Roboto" w:hAnsi="Roboto"/>
          <w:b/>
          <w:bCs/>
          <w:sz w:val="20"/>
          <w:szCs w:val="20"/>
        </w:rPr>
        <w:t>słabo zintegrowanych i dublujących funkcje</w:t>
      </w:r>
      <w:r w:rsidRPr="005A732E">
        <w:rPr>
          <w:rFonts w:ascii="Roboto" w:hAnsi="Roboto"/>
          <w:sz w:val="20"/>
          <w:szCs w:val="20"/>
        </w:rPr>
        <w:t xml:space="preserve">. Taka złożoność utrudnia rozwój i zwiększa ryzyko błędów. Przykładowo, bank może mieć kilkadziesiąt aplikacji do podobnych zadań w różnych oddziałach – trudno to utrzymać i rozwijać spójnie. </w:t>
      </w:r>
      <w:proofErr w:type="spellStart"/>
      <w:r w:rsidRPr="005A732E">
        <w:rPr>
          <w:rFonts w:ascii="Roboto" w:hAnsi="Roboto"/>
          <w:b/>
          <w:bCs/>
          <w:sz w:val="20"/>
          <w:szCs w:val="20"/>
        </w:rPr>
        <w:t>BCG</w:t>
      </w:r>
      <w:proofErr w:type="spellEnd"/>
      <w:r w:rsidRPr="005A732E">
        <w:rPr>
          <w:rFonts w:ascii="Roboto" w:hAnsi="Roboto"/>
          <w:sz w:val="20"/>
          <w:szCs w:val="20"/>
        </w:rPr>
        <w:t xml:space="preserve"> opisuje to jako „architektoniczne rozdrobnienie”, które czyni zmiany powolnymi i kosztownymi (</w:t>
      </w:r>
      <w:hyperlink r:id="rId43" w:anchor=":~:text=analytics%20capabilities%20reside%20in%20vertical,Companies%20struggle" w:history="1">
        <w:r w:rsidRPr="005A732E">
          <w:rPr>
            <w:rStyle w:val="Hipercze"/>
            <w:rFonts w:ascii="Roboto" w:hAnsi="Roboto"/>
            <w:sz w:val="20"/>
            <w:szCs w:val="20"/>
          </w:rPr>
          <w:t xml:space="preserve">A </w:t>
        </w:r>
        <w:proofErr w:type="spellStart"/>
        <w:r w:rsidRPr="005A732E">
          <w:rPr>
            <w:rStyle w:val="Hipercze"/>
            <w:rFonts w:ascii="Roboto" w:hAnsi="Roboto"/>
            <w:sz w:val="20"/>
            <w:szCs w:val="20"/>
          </w:rPr>
          <w:t>Bold</w:t>
        </w:r>
        <w:proofErr w:type="spellEnd"/>
        <w:r w:rsidRPr="005A732E">
          <w:rPr>
            <w:rStyle w:val="Hipercze"/>
            <w:rFonts w:ascii="Roboto" w:hAnsi="Roboto"/>
            <w:sz w:val="20"/>
            <w:szCs w:val="20"/>
          </w:rPr>
          <w:t xml:space="preserve"> New </w:t>
        </w:r>
        <w:proofErr w:type="spellStart"/>
        <w:r w:rsidRPr="005A732E">
          <w:rPr>
            <w:rStyle w:val="Hipercze"/>
            <w:rFonts w:ascii="Roboto" w:hAnsi="Roboto"/>
            <w:sz w:val="20"/>
            <w:szCs w:val="20"/>
          </w:rPr>
          <w:t>Approach</w:t>
        </w:r>
        <w:proofErr w:type="spellEnd"/>
        <w:r w:rsidRPr="005A732E">
          <w:rPr>
            <w:rStyle w:val="Hipercze"/>
            <w:rFonts w:ascii="Roboto" w:hAnsi="Roboto"/>
            <w:sz w:val="20"/>
            <w:szCs w:val="20"/>
          </w:rPr>
          <w:t xml:space="preserve"> to Technology </w:t>
        </w:r>
        <w:proofErr w:type="spellStart"/>
        <w:r w:rsidRPr="005A732E">
          <w:rPr>
            <w:rStyle w:val="Hipercze"/>
            <w:rFonts w:ascii="Roboto" w:hAnsi="Roboto"/>
            <w:sz w:val="20"/>
            <w:szCs w:val="20"/>
          </w:rPr>
          <w:t>Transformation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BCG</w:t>
        </w:r>
        <w:proofErr w:type="spellEnd"/>
      </w:hyperlink>
      <w:r w:rsidRPr="005A732E">
        <w:rPr>
          <w:rFonts w:ascii="Roboto" w:hAnsi="Roboto"/>
          <w:sz w:val="20"/>
          <w:szCs w:val="20"/>
        </w:rPr>
        <w:t>).</w:t>
      </w:r>
    </w:p>
    <w:p w14:paraId="18DBA657" w14:textId="77777777" w:rsidR="005A732E" w:rsidRPr="005A732E" w:rsidRDefault="005A732E" w:rsidP="00221E3E">
      <w:pPr>
        <w:numPr>
          <w:ilvl w:val="0"/>
          <w:numId w:val="21"/>
        </w:numPr>
        <w:jc w:val="both"/>
        <w:rPr>
          <w:rFonts w:ascii="Roboto" w:hAnsi="Roboto"/>
          <w:sz w:val="20"/>
          <w:szCs w:val="20"/>
        </w:rPr>
      </w:pPr>
      <w:r w:rsidRPr="005A732E">
        <w:rPr>
          <w:rFonts w:ascii="Roboto" w:hAnsi="Roboto"/>
          <w:i/>
          <w:iCs/>
          <w:sz w:val="20"/>
          <w:szCs w:val="20"/>
        </w:rPr>
        <w:t>Braki kompetencyjne i nadzoru:</w:t>
      </w:r>
      <w:r w:rsidRPr="005A732E">
        <w:rPr>
          <w:rFonts w:ascii="Roboto" w:hAnsi="Roboto"/>
          <w:sz w:val="20"/>
          <w:szCs w:val="20"/>
        </w:rPr>
        <w:t xml:space="preserve"> Czasem dług rośnie, bo organizacja </w:t>
      </w:r>
      <w:r w:rsidRPr="005A732E">
        <w:rPr>
          <w:rFonts w:ascii="Roboto" w:hAnsi="Roboto"/>
          <w:b/>
          <w:bCs/>
          <w:sz w:val="20"/>
          <w:szCs w:val="20"/>
        </w:rPr>
        <w:t>nie inwestuje w rozwój kompetencji IT</w:t>
      </w:r>
      <w:r w:rsidRPr="005A732E">
        <w:rPr>
          <w:rFonts w:ascii="Roboto" w:hAnsi="Roboto"/>
          <w:sz w:val="20"/>
          <w:szCs w:val="20"/>
        </w:rPr>
        <w:t xml:space="preserve"> – zespół trwa przy znanych, starych technologiach, obawiając się nowości (</w:t>
      </w:r>
      <w:hyperlink r:id="rId44" w:anchor=":~:text=Lack%20of%20tech%20knowledge%20update"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xml:space="preserve">). Albo brakuje mechanizmów </w:t>
      </w:r>
      <w:proofErr w:type="spellStart"/>
      <w:r w:rsidRPr="005A732E">
        <w:rPr>
          <w:rFonts w:ascii="Roboto" w:hAnsi="Roboto"/>
          <w:sz w:val="20"/>
          <w:szCs w:val="20"/>
        </w:rPr>
        <w:t>governance</w:t>
      </w:r>
      <w:proofErr w:type="spellEnd"/>
      <w:r w:rsidRPr="005A732E">
        <w:rPr>
          <w:rFonts w:ascii="Roboto" w:hAnsi="Roboto"/>
          <w:sz w:val="20"/>
          <w:szCs w:val="20"/>
        </w:rPr>
        <w:t xml:space="preserve"> – inżynierowie sygnalizują problemy, ale biznes to ignoruje. W efekcie decyzje są odkładane, a dług „procentuje”.</w:t>
      </w:r>
    </w:p>
    <w:p w14:paraId="3D892681" w14:textId="77777777" w:rsidR="005A732E" w:rsidRPr="005A732E" w:rsidRDefault="005A732E" w:rsidP="00221E3E">
      <w:pPr>
        <w:jc w:val="both"/>
        <w:rPr>
          <w:rFonts w:ascii="Roboto" w:hAnsi="Roboto"/>
          <w:sz w:val="20"/>
          <w:szCs w:val="20"/>
        </w:rPr>
      </w:pPr>
      <w:r w:rsidRPr="005A732E">
        <w:rPr>
          <w:rFonts w:ascii="Roboto" w:hAnsi="Roboto"/>
          <w:b/>
          <w:bCs/>
          <w:sz w:val="20"/>
          <w:szCs w:val="20"/>
        </w:rPr>
        <w:t>Wpływ długu na ryzyko operacyjne, zgodność i efektywność:</w:t>
      </w:r>
      <w:r w:rsidRPr="005A732E">
        <w:rPr>
          <w:rFonts w:ascii="Roboto" w:hAnsi="Roboto"/>
          <w:sz w:val="20"/>
          <w:szCs w:val="20"/>
        </w:rPr>
        <w:t xml:space="preserve"> Studia przypadków obrazują, że dług technologiczny ma </w:t>
      </w:r>
      <w:r w:rsidRPr="005A732E">
        <w:rPr>
          <w:rFonts w:ascii="Roboto" w:hAnsi="Roboto"/>
          <w:b/>
          <w:bCs/>
          <w:sz w:val="20"/>
          <w:szCs w:val="20"/>
        </w:rPr>
        <w:t>realny wpływ na profil ryzyka i wyniki firmy</w:t>
      </w:r>
      <w:r w:rsidRPr="005A732E">
        <w:rPr>
          <w:rFonts w:ascii="Roboto" w:hAnsi="Roboto"/>
          <w:sz w:val="20"/>
          <w:szCs w:val="20"/>
        </w:rPr>
        <w:t>:</w:t>
      </w:r>
    </w:p>
    <w:p w14:paraId="519706F7" w14:textId="77777777" w:rsidR="005A732E" w:rsidRPr="005A732E" w:rsidRDefault="005A732E" w:rsidP="00221E3E">
      <w:pPr>
        <w:numPr>
          <w:ilvl w:val="0"/>
          <w:numId w:val="22"/>
        </w:numPr>
        <w:jc w:val="both"/>
        <w:rPr>
          <w:rFonts w:ascii="Roboto" w:hAnsi="Roboto"/>
          <w:sz w:val="20"/>
          <w:szCs w:val="20"/>
        </w:rPr>
      </w:pPr>
      <w:r w:rsidRPr="005A732E">
        <w:rPr>
          <w:rFonts w:ascii="Roboto" w:hAnsi="Roboto"/>
          <w:b/>
          <w:bCs/>
          <w:sz w:val="20"/>
          <w:szCs w:val="20"/>
        </w:rPr>
        <w:t>Ryzyko operacyjne:</w:t>
      </w:r>
      <w:r w:rsidRPr="005A732E">
        <w:rPr>
          <w:rFonts w:ascii="Roboto" w:hAnsi="Roboto"/>
          <w:sz w:val="20"/>
          <w:szCs w:val="20"/>
        </w:rPr>
        <w:t xml:space="preserve"> Rosnąca złożoność i stary kod przekładają się na częstsze awarie, przestoje usług, luki bezpieczeństwa. Np. w Knight Capital dług (brak testów) zmaterializował się jako ryzyko operacyjne najwyższej wagi – grożące upadłością. W innych firmach obserwuje się, że </w:t>
      </w:r>
      <w:r w:rsidRPr="005A732E">
        <w:rPr>
          <w:rFonts w:ascii="Roboto" w:hAnsi="Roboto"/>
          <w:b/>
          <w:bCs/>
          <w:sz w:val="20"/>
          <w:szCs w:val="20"/>
        </w:rPr>
        <w:t>część zespołów IT jest stale zajęta “gaszeniem pożarów”</w:t>
      </w:r>
      <w:r w:rsidRPr="005A732E">
        <w:rPr>
          <w:rFonts w:ascii="Roboto" w:hAnsi="Roboto"/>
          <w:sz w:val="20"/>
          <w:szCs w:val="20"/>
        </w:rPr>
        <w:t xml:space="preserve"> zamiast rozwojem – to sygnał, że dług przejął kontrolę nad operacjami. Wskaźniki jak liczba incydentów czy czas dostępności systemów pogarszają się, gdy dług jest wysoki.</w:t>
      </w:r>
    </w:p>
    <w:p w14:paraId="29F32559" w14:textId="77777777" w:rsidR="005A732E" w:rsidRPr="005A732E" w:rsidRDefault="005A732E" w:rsidP="00221E3E">
      <w:pPr>
        <w:numPr>
          <w:ilvl w:val="0"/>
          <w:numId w:val="22"/>
        </w:numPr>
        <w:jc w:val="both"/>
        <w:rPr>
          <w:rFonts w:ascii="Roboto" w:hAnsi="Roboto"/>
          <w:sz w:val="20"/>
          <w:szCs w:val="20"/>
        </w:rPr>
      </w:pPr>
      <w:r w:rsidRPr="005A732E">
        <w:rPr>
          <w:rFonts w:ascii="Roboto" w:hAnsi="Roboto"/>
          <w:b/>
          <w:bCs/>
          <w:sz w:val="20"/>
          <w:szCs w:val="20"/>
        </w:rPr>
        <w:t>Zgodność regulacyjna:</w:t>
      </w:r>
      <w:r w:rsidRPr="005A732E">
        <w:rPr>
          <w:rFonts w:ascii="Roboto" w:hAnsi="Roboto"/>
          <w:sz w:val="20"/>
          <w:szCs w:val="20"/>
        </w:rPr>
        <w:t xml:space="preserve"> Przestarzałe systemy mogą nie spełniać aktualnych wymogów prawa lub standardów. Przykładowo, wiele </w:t>
      </w:r>
      <w:proofErr w:type="spellStart"/>
      <w:r w:rsidRPr="005A732E">
        <w:rPr>
          <w:rFonts w:ascii="Roboto" w:hAnsi="Roboto"/>
          <w:sz w:val="20"/>
          <w:szCs w:val="20"/>
        </w:rPr>
        <w:t>legacy</w:t>
      </w:r>
      <w:proofErr w:type="spellEnd"/>
      <w:r w:rsidRPr="005A732E">
        <w:rPr>
          <w:rFonts w:ascii="Roboto" w:hAnsi="Roboto"/>
          <w:sz w:val="20"/>
          <w:szCs w:val="20"/>
        </w:rPr>
        <w:t xml:space="preserve"> nie jest zgodnych z obecnymi normami </w:t>
      </w:r>
      <w:r w:rsidRPr="005A732E">
        <w:rPr>
          <w:rFonts w:ascii="Roboto" w:hAnsi="Roboto"/>
          <w:sz w:val="20"/>
          <w:szCs w:val="20"/>
        </w:rPr>
        <w:lastRenderedPageBreak/>
        <w:t>bezpieczeństwa danych czy raportowania. Firmy finansowe muszą ciągle dostosowywać systemy do nowych przepisów (</w:t>
      </w:r>
      <w:proofErr w:type="spellStart"/>
      <w:r w:rsidRPr="005A732E">
        <w:rPr>
          <w:rFonts w:ascii="Roboto" w:hAnsi="Roboto"/>
          <w:sz w:val="20"/>
          <w:szCs w:val="20"/>
        </w:rPr>
        <w:t>AML</w:t>
      </w:r>
      <w:proofErr w:type="spellEnd"/>
      <w:r w:rsidRPr="005A732E">
        <w:rPr>
          <w:rFonts w:ascii="Roboto" w:hAnsi="Roboto"/>
          <w:sz w:val="20"/>
          <w:szCs w:val="20"/>
        </w:rPr>
        <w:t xml:space="preserve">, </w:t>
      </w:r>
      <w:proofErr w:type="spellStart"/>
      <w:r w:rsidRPr="005A732E">
        <w:rPr>
          <w:rFonts w:ascii="Roboto" w:hAnsi="Roboto"/>
          <w:sz w:val="20"/>
          <w:szCs w:val="20"/>
        </w:rPr>
        <w:t>GDPR</w:t>
      </w:r>
      <w:proofErr w:type="spellEnd"/>
      <w:r w:rsidRPr="005A732E">
        <w:rPr>
          <w:rFonts w:ascii="Roboto" w:hAnsi="Roboto"/>
          <w:sz w:val="20"/>
          <w:szCs w:val="20"/>
        </w:rPr>
        <w:t xml:space="preserve">, lokalne regulacje nadzorcze). Jeśli architektura jest mało elastyczna, każdy taki wymóg skutkuje </w:t>
      </w:r>
      <w:r w:rsidRPr="005A732E">
        <w:rPr>
          <w:rFonts w:ascii="Roboto" w:hAnsi="Roboto"/>
          <w:b/>
          <w:bCs/>
          <w:sz w:val="20"/>
          <w:szCs w:val="20"/>
        </w:rPr>
        <w:t>doraźnymi “łatami” zwiększającymi dług</w:t>
      </w:r>
      <w:r w:rsidRPr="005A732E">
        <w:rPr>
          <w:rFonts w:ascii="Roboto" w:hAnsi="Roboto"/>
          <w:sz w:val="20"/>
          <w:szCs w:val="20"/>
        </w:rPr>
        <w:t xml:space="preserve"> (</w:t>
      </w:r>
      <w:hyperlink r:id="rId45" w:anchor=":~:text=It%27s%20a%20common%20problem%20for,in%20mind%2C%20accruing%20technical%20debt"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xml:space="preserve">). Ponadto </w:t>
      </w:r>
      <w:proofErr w:type="spellStart"/>
      <w:r w:rsidRPr="005A732E">
        <w:rPr>
          <w:rFonts w:ascii="Roboto" w:hAnsi="Roboto"/>
          <w:sz w:val="20"/>
          <w:szCs w:val="20"/>
        </w:rPr>
        <w:t>regulatorzy</w:t>
      </w:r>
      <w:proofErr w:type="spellEnd"/>
      <w:r w:rsidRPr="005A732E">
        <w:rPr>
          <w:rFonts w:ascii="Roboto" w:hAnsi="Roboto"/>
          <w:sz w:val="20"/>
          <w:szCs w:val="20"/>
        </w:rPr>
        <w:t xml:space="preserve"> zaczynają zwracać uwagę na kwestie technologiczne – np. brytyjski nadzór (</w:t>
      </w:r>
      <w:proofErr w:type="spellStart"/>
      <w:r w:rsidRPr="005A732E">
        <w:rPr>
          <w:rFonts w:ascii="Roboto" w:hAnsi="Roboto"/>
          <w:sz w:val="20"/>
          <w:szCs w:val="20"/>
        </w:rPr>
        <w:t>FCA</w:t>
      </w:r>
      <w:proofErr w:type="spellEnd"/>
      <w:r w:rsidRPr="005A732E">
        <w:rPr>
          <w:rFonts w:ascii="Roboto" w:hAnsi="Roboto"/>
          <w:sz w:val="20"/>
          <w:szCs w:val="20"/>
        </w:rPr>
        <w:t xml:space="preserve">) ustalił, że </w:t>
      </w:r>
      <w:r w:rsidRPr="005A732E">
        <w:rPr>
          <w:rFonts w:ascii="Roboto" w:hAnsi="Roboto"/>
          <w:b/>
          <w:bCs/>
          <w:sz w:val="20"/>
          <w:szCs w:val="20"/>
        </w:rPr>
        <w:t xml:space="preserve">92% instytucji finansowych w </w:t>
      </w:r>
      <w:proofErr w:type="spellStart"/>
      <w:r w:rsidRPr="005A732E">
        <w:rPr>
          <w:rFonts w:ascii="Roboto" w:hAnsi="Roboto"/>
          <w:b/>
          <w:bCs/>
          <w:sz w:val="20"/>
          <w:szCs w:val="20"/>
        </w:rPr>
        <w:t>UK</w:t>
      </w:r>
      <w:proofErr w:type="spellEnd"/>
      <w:r w:rsidRPr="005A732E">
        <w:rPr>
          <w:rFonts w:ascii="Roboto" w:hAnsi="Roboto"/>
          <w:b/>
          <w:bCs/>
          <w:sz w:val="20"/>
          <w:szCs w:val="20"/>
        </w:rPr>
        <w:t xml:space="preserve"> dalej polega na technologiach </w:t>
      </w:r>
      <w:proofErr w:type="spellStart"/>
      <w:r w:rsidRPr="005A732E">
        <w:rPr>
          <w:rFonts w:ascii="Roboto" w:hAnsi="Roboto"/>
          <w:b/>
          <w:bCs/>
          <w:sz w:val="20"/>
          <w:szCs w:val="20"/>
        </w:rPr>
        <w:t>legacy</w:t>
      </w:r>
      <w:proofErr w:type="spellEnd"/>
      <w:r w:rsidRPr="005A732E">
        <w:rPr>
          <w:rFonts w:ascii="Roboto" w:hAnsi="Roboto"/>
          <w:sz w:val="20"/>
          <w:szCs w:val="20"/>
        </w:rPr>
        <w:t xml:space="preserve"> i wiąże się to z podwyższonym ryzykiem dla stabilności rynku (</w:t>
      </w:r>
      <w:proofErr w:type="spellStart"/>
      <w:r w:rsidRPr="005A732E">
        <w:rPr>
          <w:rFonts w:ascii="Roboto" w:hAnsi="Roboto"/>
          <w:sz w:val="20"/>
          <w:szCs w:val="20"/>
        </w:rPr>
        <w:fldChar w:fldCharType="begin"/>
      </w:r>
      <w:r w:rsidRPr="005A732E">
        <w:rPr>
          <w:rFonts w:ascii="Roboto" w:hAnsi="Roboto"/>
          <w:sz w:val="20"/>
          <w:szCs w:val="20"/>
        </w:rPr>
        <w:instrText>HYPERLINK "https://financialit.net/blog/technicaldebt-doracompliance/navigating-technical-debt-meet-dora-compliance" \l ":~:text=Legacy%20systems%20are%20a%20significant,still%20relied%20on%20legacy%20technology"</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Navigating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to </w:t>
      </w:r>
      <w:proofErr w:type="spellStart"/>
      <w:r w:rsidRPr="005A732E">
        <w:rPr>
          <w:rStyle w:val="Hipercze"/>
          <w:rFonts w:ascii="Roboto" w:hAnsi="Roboto"/>
          <w:sz w:val="20"/>
          <w:szCs w:val="20"/>
        </w:rPr>
        <w:t>Meet</w:t>
      </w:r>
      <w:proofErr w:type="spellEnd"/>
      <w:r w:rsidRPr="005A732E">
        <w:rPr>
          <w:rStyle w:val="Hipercze"/>
          <w:rFonts w:ascii="Roboto" w:hAnsi="Roboto"/>
          <w:sz w:val="20"/>
          <w:szCs w:val="20"/>
        </w:rPr>
        <w:t xml:space="preserve"> DORA </w:t>
      </w:r>
      <w:proofErr w:type="spellStart"/>
      <w:r w:rsidRPr="005A732E">
        <w:rPr>
          <w:rStyle w:val="Hipercze"/>
          <w:rFonts w:ascii="Roboto" w:hAnsi="Roboto"/>
          <w:sz w:val="20"/>
          <w:szCs w:val="20"/>
        </w:rPr>
        <w:t>Compliance</w:t>
      </w:r>
      <w:proofErr w:type="spellEnd"/>
      <w:r w:rsidRPr="005A732E">
        <w:rPr>
          <w:rStyle w:val="Hipercze"/>
          <w:rFonts w:ascii="Roboto" w:hAnsi="Roboto"/>
          <w:sz w:val="20"/>
          <w:szCs w:val="20"/>
        </w:rPr>
        <w:t xml:space="preserve"> | Financial IT</w:t>
      </w:r>
      <w:r w:rsidRPr="005A732E">
        <w:rPr>
          <w:rFonts w:ascii="Roboto" w:hAnsi="Roboto"/>
          <w:sz w:val="20"/>
          <w:szCs w:val="20"/>
        </w:rPr>
        <w:fldChar w:fldCharType="end"/>
      </w:r>
      <w:r w:rsidRPr="005A732E">
        <w:rPr>
          <w:rFonts w:ascii="Roboto" w:hAnsi="Roboto"/>
          <w:sz w:val="20"/>
          <w:szCs w:val="20"/>
        </w:rPr>
        <w:t xml:space="preserve">). Nowe regulacje jak </w:t>
      </w:r>
      <w:r w:rsidRPr="005A732E">
        <w:rPr>
          <w:rFonts w:ascii="Roboto" w:hAnsi="Roboto"/>
          <w:b/>
          <w:bCs/>
          <w:sz w:val="20"/>
          <w:szCs w:val="20"/>
        </w:rPr>
        <w:t>DORA</w:t>
      </w:r>
      <w:r w:rsidRPr="005A732E">
        <w:rPr>
          <w:rFonts w:ascii="Roboto" w:hAnsi="Roboto"/>
          <w:sz w:val="20"/>
          <w:szCs w:val="20"/>
        </w:rPr>
        <w:t xml:space="preserve"> explicite wymagają zarządzania ryzykiem </w:t>
      </w:r>
      <w:proofErr w:type="spellStart"/>
      <w:r w:rsidRPr="005A732E">
        <w:rPr>
          <w:rFonts w:ascii="Roboto" w:hAnsi="Roboto"/>
          <w:sz w:val="20"/>
          <w:szCs w:val="20"/>
        </w:rPr>
        <w:t>ICT</w:t>
      </w:r>
      <w:proofErr w:type="spellEnd"/>
      <w:r w:rsidRPr="005A732E">
        <w:rPr>
          <w:rFonts w:ascii="Roboto" w:hAnsi="Roboto"/>
          <w:sz w:val="20"/>
          <w:szCs w:val="20"/>
        </w:rPr>
        <w:t>, w tym identyfikacji przestarzałych systemów i planu ich naprawy (</w:t>
      </w:r>
      <w:proofErr w:type="spellStart"/>
      <w:r w:rsidRPr="005A732E">
        <w:rPr>
          <w:rFonts w:ascii="Roboto" w:hAnsi="Roboto"/>
          <w:sz w:val="20"/>
          <w:szCs w:val="20"/>
        </w:rPr>
        <w:fldChar w:fldCharType="begin"/>
      </w:r>
      <w:r w:rsidRPr="005A732E">
        <w:rPr>
          <w:rFonts w:ascii="Roboto" w:hAnsi="Roboto"/>
          <w:sz w:val="20"/>
          <w:szCs w:val="20"/>
        </w:rPr>
        <w:instrText>HYPERLINK "https://financialit.net/blog/technicaldebt-doracompliance/navigating-technical-debt-meet-dora-compliance" \l ":~:text=Tech%20debt%20is%20amassed%20slowly,risk%20profile%20of%20IT%20assets"</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Navigating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to </w:t>
      </w:r>
      <w:proofErr w:type="spellStart"/>
      <w:r w:rsidRPr="005A732E">
        <w:rPr>
          <w:rStyle w:val="Hipercze"/>
          <w:rFonts w:ascii="Roboto" w:hAnsi="Roboto"/>
          <w:sz w:val="20"/>
          <w:szCs w:val="20"/>
        </w:rPr>
        <w:t>Meet</w:t>
      </w:r>
      <w:proofErr w:type="spellEnd"/>
      <w:r w:rsidRPr="005A732E">
        <w:rPr>
          <w:rStyle w:val="Hipercze"/>
          <w:rFonts w:ascii="Roboto" w:hAnsi="Roboto"/>
          <w:sz w:val="20"/>
          <w:szCs w:val="20"/>
        </w:rPr>
        <w:t xml:space="preserve"> DORA </w:t>
      </w:r>
      <w:proofErr w:type="spellStart"/>
      <w:r w:rsidRPr="005A732E">
        <w:rPr>
          <w:rStyle w:val="Hipercze"/>
          <w:rFonts w:ascii="Roboto" w:hAnsi="Roboto"/>
          <w:sz w:val="20"/>
          <w:szCs w:val="20"/>
        </w:rPr>
        <w:t>Compliance</w:t>
      </w:r>
      <w:proofErr w:type="spellEnd"/>
      <w:r w:rsidRPr="005A732E">
        <w:rPr>
          <w:rStyle w:val="Hipercze"/>
          <w:rFonts w:ascii="Roboto" w:hAnsi="Roboto"/>
          <w:sz w:val="20"/>
          <w:szCs w:val="20"/>
        </w:rPr>
        <w:t xml:space="preserve"> | Financial IT</w:t>
      </w:r>
      <w:r w:rsidRPr="005A732E">
        <w:rPr>
          <w:rFonts w:ascii="Roboto" w:hAnsi="Roboto"/>
          <w:sz w:val="20"/>
          <w:szCs w:val="20"/>
        </w:rPr>
        <w:fldChar w:fldCharType="end"/>
      </w:r>
      <w:r w:rsidRPr="005A732E">
        <w:rPr>
          <w:rFonts w:ascii="Roboto" w:hAnsi="Roboto"/>
          <w:sz w:val="20"/>
          <w:szCs w:val="20"/>
        </w:rPr>
        <w:t xml:space="preserve">). Ignorowanie długu może więc skutkować nie tylko ryzykiem incydentu, ale i </w:t>
      </w:r>
      <w:r w:rsidRPr="005A732E">
        <w:rPr>
          <w:rFonts w:ascii="Roboto" w:hAnsi="Roboto"/>
          <w:b/>
          <w:bCs/>
          <w:sz w:val="20"/>
          <w:szCs w:val="20"/>
        </w:rPr>
        <w:t>niezgodnością z przepisami oraz sankcjami nadzorczymi</w:t>
      </w:r>
      <w:r w:rsidRPr="005A732E">
        <w:rPr>
          <w:rFonts w:ascii="Roboto" w:hAnsi="Roboto"/>
          <w:sz w:val="20"/>
          <w:szCs w:val="20"/>
        </w:rPr>
        <w:t>.</w:t>
      </w:r>
    </w:p>
    <w:p w14:paraId="6FEC8538" w14:textId="77777777" w:rsidR="005A732E" w:rsidRPr="005A732E" w:rsidRDefault="005A732E" w:rsidP="00221E3E">
      <w:pPr>
        <w:numPr>
          <w:ilvl w:val="0"/>
          <w:numId w:val="22"/>
        </w:numPr>
        <w:jc w:val="both"/>
        <w:rPr>
          <w:rFonts w:ascii="Roboto" w:hAnsi="Roboto"/>
          <w:sz w:val="20"/>
          <w:szCs w:val="20"/>
        </w:rPr>
      </w:pPr>
      <w:r w:rsidRPr="005A732E">
        <w:rPr>
          <w:rFonts w:ascii="Roboto" w:hAnsi="Roboto"/>
          <w:b/>
          <w:bCs/>
          <w:sz w:val="20"/>
          <w:szCs w:val="20"/>
        </w:rPr>
        <w:t>Time-to-market i innowacyjność:</w:t>
      </w:r>
      <w:r w:rsidRPr="005A732E">
        <w:rPr>
          <w:rFonts w:ascii="Roboto" w:hAnsi="Roboto"/>
          <w:sz w:val="20"/>
          <w:szCs w:val="20"/>
        </w:rPr>
        <w:t xml:space="preserve"> Dług technologiczny działa jak hamulec – </w:t>
      </w:r>
      <w:r w:rsidRPr="005A732E">
        <w:rPr>
          <w:rFonts w:ascii="Roboto" w:hAnsi="Roboto"/>
          <w:b/>
          <w:bCs/>
          <w:sz w:val="20"/>
          <w:szCs w:val="20"/>
        </w:rPr>
        <w:t>wydłuża dostarczanie nowych funkcji</w:t>
      </w:r>
      <w:r w:rsidRPr="005A732E">
        <w:rPr>
          <w:rFonts w:ascii="Roboto" w:hAnsi="Roboto"/>
          <w:sz w:val="20"/>
          <w:szCs w:val="20"/>
        </w:rPr>
        <w:t xml:space="preserve"> (deweloperzy muszą obchodzić ograniczenia, naprawiać zaległe błędy, zamiast pisać nowy kod). W skrajnych przypadkach firma traci okno rynkowe, jak </w:t>
      </w:r>
      <w:proofErr w:type="spellStart"/>
      <w:r w:rsidRPr="005A732E">
        <w:rPr>
          <w:rFonts w:ascii="Roboto" w:hAnsi="Roboto"/>
          <w:sz w:val="20"/>
          <w:szCs w:val="20"/>
        </w:rPr>
        <w:t>MySpace</w:t>
      </w:r>
      <w:proofErr w:type="spellEnd"/>
      <w:r w:rsidRPr="005A732E">
        <w:rPr>
          <w:rFonts w:ascii="Roboto" w:hAnsi="Roboto"/>
          <w:sz w:val="20"/>
          <w:szCs w:val="20"/>
        </w:rPr>
        <w:t xml:space="preserve"> kontra Facebook czy </w:t>
      </w:r>
      <w:proofErr w:type="spellStart"/>
      <w:r w:rsidRPr="005A732E">
        <w:rPr>
          <w:rFonts w:ascii="Roboto" w:hAnsi="Roboto"/>
          <w:sz w:val="20"/>
          <w:szCs w:val="20"/>
        </w:rPr>
        <w:t>Blockbuster</w:t>
      </w:r>
      <w:proofErr w:type="spellEnd"/>
      <w:r w:rsidRPr="005A732E">
        <w:rPr>
          <w:rFonts w:ascii="Roboto" w:hAnsi="Roboto"/>
          <w:sz w:val="20"/>
          <w:szCs w:val="20"/>
        </w:rPr>
        <w:t xml:space="preserve"> kontra </w:t>
      </w:r>
      <w:proofErr w:type="spellStart"/>
      <w:r w:rsidRPr="005A732E">
        <w:rPr>
          <w:rFonts w:ascii="Roboto" w:hAnsi="Roboto"/>
          <w:sz w:val="20"/>
          <w:szCs w:val="20"/>
        </w:rPr>
        <w:t>Netflix</w:t>
      </w:r>
      <w:proofErr w:type="spellEnd"/>
      <w:r w:rsidRPr="005A732E">
        <w:rPr>
          <w:rFonts w:ascii="Roboto" w:hAnsi="Roboto"/>
          <w:sz w:val="20"/>
          <w:szCs w:val="20"/>
        </w:rPr>
        <w:t xml:space="preserve">. </w:t>
      </w:r>
      <w:proofErr w:type="spellStart"/>
      <w:r w:rsidRPr="005A732E">
        <w:rPr>
          <w:rFonts w:ascii="Roboto" w:hAnsi="Roboto"/>
          <w:sz w:val="20"/>
          <w:szCs w:val="20"/>
        </w:rPr>
        <w:t>McKinsey</w:t>
      </w:r>
      <w:proofErr w:type="spellEnd"/>
      <w:r w:rsidRPr="005A732E">
        <w:rPr>
          <w:rFonts w:ascii="Roboto" w:hAnsi="Roboto"/>
          <w:sz w:val="20"/>
          <w:szCs w:val="20"/>
        </w:rPr>
        <w:t xml:space="preserve"> zauważa, że przy wysokim długu inżynierowie mogą marnować 50–75% czasu na utrzymanie starego kodu zamiast tworzyć wartości dla biznesu (</w:t>
      </w:r>
      <w:hyperlink r:id="rId46" w:anchor=":~:text=,Former%20CIO%2C%20major%20cloud%20provider" w:history="1">
        <w:r w:rsidRPr="005A732E">
          <w:rPr>
            <w:rStyle w:val="Hipercze"/>
            <w:rFonts w:ascii="Roboto" w:hAnsi="Roboto"/>
            <w:sz w:val="20"/>
            <w:szCs w:val="20"/>
          </w:rPr>
          <w:t xml:space="preserve">Tech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Reclaiming</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w:t>
        </w:r>
        <w:proofErr w:type="spellEnd"/>
        <w:r w:rsidRPr="005A732E">
          <w:rPr>
            <w:rStyle w:val="Hipercze"/>
            <w:rFonts w:ascii="Roboto" w:hAnsi="Roboto"/>
            <w:sz w:val="20"/>
            <w:szCs w:val="20"/>
          </w:rPr>
          <w:t xml:space="preserve"> equity | </w:t>
        </w:r>
        <w:proofErr w:type="spellStart"/>
        <w:r w:rsidRPr="005A732E">
          <w:rPr>
            <w:rStyle w:val="Hipercze"/>
            <w:rFonts w:ascii="Roboto" w:hAnsi="Roboto"/>
            <w:sz w:val="20"/>
            <w:szCs w:val="20"/>
          </w:rPr>
          <w:t>McKinsey</w:t>
        </w:r>
        <w:proofErr w:type="spellEnd"/>
      </w:hyperlink>
      <w:r w:rsidRPr="005A732E">
        <w:rPr>
          <w:rFonts w:ascii="Roboto" w:hAnsi="Roboto"/>
          <w:sz w:val="20"/>
          <w:szCs w:val="20"/>
        </w:rPr>
        <w:t>). To oznacza wolniejsze wprowadzanie produktów, gorszą reakcję na zmiany rynkowe i sfrustrowane zespoły IT (co prowadzi do rotacji personelu – kolejnego ryzyka).</w:t>
      </w:r>
    </w:p>
    <w:p w14:paraId="5FBFB6E5" w14:textId="77777777" w:rsidR="005A732E" w:rsidRPr="005A732E" w:rsidRDefault="005A732E" w:rsidP="00221E3E">
      <w:pPr>
        <w:numPr>
          <w:ilvl w:val="0"/>
          <w:numId w:val="22"/>
        </w:numPr>
        <w:jc w:val="both"/>
        <w:rPr>
          <w:rFonts w:ascii="Roboto" w:hAnsi="Roboto"/>
          <w:sz w:val="20"/>
          <w:szCs w:val="20"/>
        </w:rPr>
      </w:pPr>
      <w:r w:rsidRPr="005A732E">
        <w:rPr>
          <w:rFonts w:ascii="Roboto" w:hAnsi="Roboto"/>
          <w:b/>
          <w:bCs/>
          <w:sz w:val="20"/>
          <w:szCs w:val="20"/>
        </w:rPr>
        <w:t>Efektywność operacyjna i koszty:</w:t>
      </w:r>
      <w:r w:rsidRPr="005A732E">
        <w:rPr>
          <w:rFonts w:ascii="Roboto" w:hAnsi="Roboto"/>
          <w:sz w:val="20"/>
          <w:szCs w:val="20"/>
        </w:rPr>
        <w:t xml:space="preserve"> Utrzymywanie wielu starych systemów jest kosztowne – dublują się koszty infrastruktur, licencji, wsparcia. Dług techniczny to nie tylko metafora – ma wymiar finansowy. Przykładowo, zaległości w </w:t>
      </w:r>
      <w:proofErr w:type="spellStart"/>
      <w:r w:rsidRPr="005A732E">
        <w:rPr>
          <w:rFonts w:ascii="Roboto" w:hAnsi="Roboto"/>
          <w:sz w:val="20"/>
          <w:szCs w:val="20"/>
        </w:rPr>
        <w:t>refaktoryzacji</w:t>
      </w:r>
      <w:proofErr w:type="spellEnd"/>
      <w:r w:rsidRPr="005A732E">
        <w:rPr>
          <w:rFonts w:ascii="Roboto" w:hAnsi="Roboto"/>
          <w:sz w:val="20"/>
          <w:szCs w:val="20"/>
        </w:rPr>
        <w:t xml:space="preserve"> kodu skutkują większym nakładem pracy na każdą poprawkę (malejąca produktywność). Szacuje się, że </w:t>
      </w:r>
      <w:r w:rsidRPr="005A732E">
        <w:rPr>
          <w:rFonts w:ascii="Roboto" w:hAnsi="Roboto"/>
          <w:b/>
          <w:bCs/>
          <w:sz w:val="20"/>
          <w:szCs w:val="20"/>
        </w:rPr>
        <w:t>średnio 25% czasu deweloperów w dużych firmach idzie na obsługę długu technicznego</w:t>
      </w:r>
      <w:r w:rsidRPr="005A732E">
        <w:rPr>
          <w:rFonts w:ascii="Roboto" w:hAnsi="Roboto"/>
          <w:sz w:val="20"/>
          <w:szCs w:val="20"/>
        </w:rPr>
        <w:t xml:space="preserve"> zamiast na rozwój funkcjonalności (</w:t>
      </w:r>
      <w:hyperlink r:id="rId47" w:anchor=":~:text=%3Cspan%20class%3D%22colorbox1%22%20fs,span"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w:t>
      </w:r>
      <w:proofErr w:type="spellStart"/>
      <w:r w:rsidRPr="005A732E">
        <w:rPr>
          <w:rFonts w:ascii="Roboto" w:hAnsi="Roboto"/>
          <w:sz w:val="20"/>
          <w:szCs w:val="20"/>
        </w:rPr>
        <w:fldChar w:fldCharType="begin"/>
      </w:r>
      <w:r w:rsidRPr="005A732E">
        <w:rPr>
          <w:rFonts w:ascii="Roboto" w:hAnsi="Roboto"/>
          <w:sz w:val="20"/>
          <w:szCs w:val="20"/>
        </w:rPr>
        <w:instrText>HYPERLINK "https://www.avolutionsoftware.com/use-cases/how-to-build-an-architecture-roadmap-for-technical-debt/" \l ":~:text=Managing%20Technical%20Debt%20with%20Enterprise,%E2%80%9D%20%E2%80%93%20Survey%3A%20Martini%202018"</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Managing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with Enterprise Architecture - </w:t>
      </w:r>
      <w:proofErr w:type="spellStart"/>
      <w:r w:rsidRPr="005A732E">
        <w:rPr>
          <w:rStyle w:val="Hipercze"/>
          <w:rFonts w:ascii="Roboto" w:hAnsi="Roboto"/>
          <w:sz w:val="20"/>
          <w:szCs w:val="20"/>
        </w:rPr>
        <w:t>Avolution</w:t>
      </w:r>
      <w:proofErr w:type="spellEnd"/>
      <w:r w:rsidRPr="005A732E">
        <w:rPr>
          <w:rFonts w:ascii="Roboto" w:hAnsi="Roboto"/>
          <w:sz w:val="20"/>
          <w:szCs w:val="20"/>
        </w:rPr>
        <w:fldChar w:fldCharType="end"/>
      </w:r>
      <w:r w:rsidRPr="005A732E">
        <w:rPr>
          <w:rFonts w:ascii="Roboto" w:hAnsi="Roboto"/>
          <w:sz w:val="20"/>
          <w:szCs w:val="20"/>
        </w:rPr>
        <w:t xml:space="preserve">). To istotny </w:t>
      </w:r>
      <w:r w:rsidRPr="005A732E">
        <w:rPr>
          <w:rFonts w:ascii="Roboto" w:hAnsi="Roboto"/>
          <w:i/>
          <w:iCs/>
          <w:sz w:val="20"/>
          <w:szCs w:val="20"/>
        </w:rPr>
        <w:t>ukryty koszt</w:t>
      </w:r>
      <w:r w:rsidRPr="005A732E">
        <w:rPr>
          <w:rFonts w:ascii="Roboto" w:hAnsi="Roboto"/>
          <w:sz w:val="20"/>
          <w:szCs w:val="20"/>
        </w:rPr>
        <w:t xml:space="preserve"> wpływający na wynik finansowy. Ponadto dług może wymuszać nagłe, duże inwestycje (np. awaryjna wymiana krytycznego systemu), które są dużo mniej efektywne, niż gdyby prowadzono modernizację stopniowo.</w:t>
      </w:r>
    </w:p>
    <w:p w14:paraId="58D84B47" w14:textId="77777777" w:rsidR="005A732E" w:rsidRPr="005A732E" w:rsidRDefault="005A732E" w:rsidP="00221E3E">
      <w:pPr>
        <w:jc w:val="both"/>
        <w:rPr>
          <w:rFonts w:ascii="Roboto" w:hAnsi="Roboto"/>
          <w:sz w:val="20"/>
          <w:szCs w:val="20"/>
        </w:rPr>
      </w:pPr>
      <w:r w:rsidRPr="005A732E">
        <w:rPr>
          <w:rFonts w:ascii="Roboto" w:hAnsi="Roboto"/>
          <w:b/>
          <w:bCs/>
          <w:sz w:val="20"/>
          <w:szCs w:val="20"/>
        </w:rPr>
        <w:t>Strategie naprawcze</w:t>
      </w:r>
      <w:r w:rsidRPr="005A732E">
        <w:rPr>
          <w:rFonts w:ascii="Roboto" w:hAnsi="Roboto"/>
          <w:sz w:val="20"/>
          <w:szCs w:val="20"/>
        </w:rPr>
        <w:t xml:space="preserve"> firm zmagających się z długiem zwykle obejmują kombinację działań: </w:t>
      </w:r>
      <w:r w:rsidRPr="005A732E">
        <w:rPr>
          <w:rFonts w:ascii="Roboto" w:hAnsi="Roboto"/>
          <w:b/>
          <w:bCs/>
          <w:sz w:val="20"/>
          <w:szCs w:val="20"/>
        </w:rPr>
        <w:t>stworzenie mapy długu</w:t>
      </w:r>
      <w:r w:rsidRPr="005A732E">
        <w:rPr>
          <w:rFonts w:ascii="Roboto" w:hAnsi="Roboto"/>
          <w:sz w:val="20"/>
          <w:szCs w:val="20"/>
        </w:rPr>
        <w:t xml:space="preserve">, przekonanie zarządu do inwestycji, </w:t>
      </w:r>
      <w:proofErr w:type="spellStart"/>
      <w:r w:rsidRPr="005A732E">
        <w:rPr>
          <w:rFonts w:ascii="Roboto" w:hAnsi="Roboto"/>
          <w:sz w:val="20"/>
          <w:szCs w:val="20"/>
        </w:rPr>
        <w:t>priorytetyzacja</w:t>
      </w:r>
      <w:proofErr w:type="spellEnd"/>
      <w:r w:rsidRPr="005A732E">
        <w:rPr>
          <w:rFonts w:ascii="Roboto" w:hAnsi="Roboto"/>
          <w:sz w:val="20"/>
          <w:szCs w:val="20"/>
        </w:rPr>
        <w:t xml:space="preserve"> kluczowych obszarów do </w:t>
      </w:r>
      <w:proofErr w:type="spellStart"/>
      <w:r w:rsidRPr="005A732E">
        <w:rPr>
          <w:rFonts w:ascii="Roboto" w:hAnsi="Roboto"/>
          <w:sz w:val="20"/>
          <w:szCs w:val="20"/>
        </w:rPr>
        <w:t>refaktoryzacji</w:t>
      </w:r>
      <w:proofErr w:type="spellEnd"/>
      <w:r w:rsidRPr="005A732E">
        <w:rPr>
          <w:rFonts w:ascii="Roboto" w:hAnsi="Roboto"/>
          <w:sz w:val="20"/>
          <w:szCs w:val="20"/>
        </w:rPr>
        <w:t xml:space="preserve"> lub wymiany, poprawa praktyk inżynierskich oraz ustanowienie lepszego nadzoru nad architekturą. Na przykład po kryzysie z 2012 r. wiele banków zrewidowało stan swoich systemów </w:t>
      </w:r>
      <w:proofErr w:type="spellStart"/>
      <w:r w:rsidRPr="005A732E">
        <w:rPr>
          <w:rFonts w:ascii="Roboto" w:hAnsi="Roboto"/>
          <w:sz w:val="20"/>
          <w:szCs w:val="20"/>
        </w:rPr>
        <w:t>tradingowych</w:t>
      </w:r>
      <w:proofErr w:type="spellEnd"/>
      <w:r w:rsidRPr="005A732E">
        <w:rPr>
          <w:rFonts w:ascii="Roboto" w:hAnsi="Roboto"/>
          <w:sz w:val="20"/>
          <w:szCs w:val="20"/>
        </w:rPr>
        <w:t xml:space="preserve"> i </w:t>
      </w:r>
      <w:r w:rsidRPr="005A732E">
        <w:rPr>
          <w:rFonts w:ascii="Roboto" w:hAnsi="Roboto"/>
          <w:b/>
          <w:bCs/>
          <w:sz w:val="20"/>
          <w:szCs w:val="20"/>
        </w:rPr>
        <w:t>przyspieszyło migrację na nowsze platformy</w:t>
      </w:r>
      <w:r w:rsidRPr="005A732E">
        <w:rPr>
          <w:rFonts w:ascii="Roboto" w:hAnsi="Roboto"/>
          <w:sz w:val="20"/>
          <w:szCs w:val="20"/>
        </w:rPr>
        <w:t xml:space="preserve">, aby zniwelować ryzyko „drugiego Knight Capital”. Inne firmy, jak Facebook czy Google, świadome zagrożeń, od początku inwestują w </w:t>
      </w:r>
      <w:r w:rsidRPr="005A732E">
        <w:rPr>
          <w:rFonts w:ascii="Roboto" w:hAnsi="Roboto"/>
          <w:b/>
          <w:bCs/>
          <w:sz w:val="20"/>
          <w:szCs w:val="20"/>
        </w:rPr>
        <w:t>ciągłe usprawnianie kodu i infrastruktury</w:t>
      </w:r>
      <w:r w:rsidRPr="005A732E">
        <w:rPr>
          <w:rFonts w:ascii="Roboto" w:hAnsi="Roboto"/>
          <w:sz w:val="20"/>
          <w:szCs w:val="20"/>
        </w:rPr>
        <w:t xml:space="preserve"> – unikając kumulacji długu poprzez </w:t>
      </w:r>
      <w:proofErr w:type="spellStart"/>
      <w:r w:rsidRPr="005A732E">
        <w:rPr>
          <w:rFonts w:ascii="Roboto" w:hAnsi="Roboto"/>
          <w:sz w:val="20"/>
          <w:szCs w:val="20"/>
        </w:rPr>
        <w:t>hackathony</w:t>
      </w:r>
      <w:proofErr w:type="spellEnd"/>
      <w:r w:rsidRPr="005A732E">
        <w:rPr>
          <w:rFonts w:ascii="Roboto" w:hAnsi="Roboto"/>
          <w:sz w:val="20"/>
          <w:szCs w:val="20"/>
        </w:rPr>
        <w:t xml:space="preserve"> naprawcze, budżety na „inżynierię wydłużającą życie systemu” itp. Kluczowym wnioskiem z </w:t>
      </w:r>
      <w:proofErr w:type="spellStart"/>
      <w:r w:rsidRPr="005A732E">
        <w:rPr>
          <w:rFonts w:ascii="Roboto" w:hAnsi="Roboto"/>
          <w:sz w:val="20"/>
          <w:szCs w:val="20"/>
        </w:rPr>
        <w:t>case</w:t>
      </w:r>
      <w:proofErr w:type="spellEnd"/>
      <w:r w:rsidRPr="005A732E">
        <w:rPr>
          <w:rFonts w:ascii="Roboto" w:hAnsi="Roboto"/>
          <w:sz w:val="20"/>
          <w:szCs w:val="20"/>
        </w:rPr>
        <w:t xml:space="preserve"> </w:t>
      </w:r>
      <w:proofErr w:type="spellStart"/>
      <w:r w:rsidRPr="005A732E">
        <w:rPr>
          <w:rFonts w:ascii="Roboto" w:hAnsi="Roboto"/>
          <w:sz w:val="20"/>
          <w:szCs w:val="20"/>
        </w:rPr>
        <w:t>studies</w:t>
      </w:r>
      <w:proofErr w:type="spellEnd"/>
      <w:r w:rsidRPr="005A732E">
        <w:rPr>
          <w:rFonts w:ascii="Roboto" w:hAnsi="Roboto"/>
          <w:sz w:val="20"/>
          <w:szCs w:val="20"/>
        </w:rPr>
        <w:t xml:space="preserve"> jest to, że </w:t>
      </w:r>
      <w:r w:rsidRPr="005A732E">
        <w:rPr>
          <w:rFonts w:ascii="Roboto" w:hAnsi="Roboto"/>
          <w:b/>
          <w:bCs/>
          <w:sz w:val="20"/>
          <w:szCs w:val="20"/>
        </w:rPr>
        <w:t>wcześniejsze wykrycie i adresowanie długu jest znacznie tańsze i bezpieczniejsze niż reagowanie po fakcie na kryzys</w:t>
      </w:r>
      <w:r w:rsidRPr="005A732E">
        <w:rPr>
          <w:rFonts w:ascii="Roboto" w:hAnsi="Roboto"/>
          <w:sz w:val="20"/>
          <w:szCs w:val="20"/>
        </w:rPr>
        <w:t>. Firma ubezpieczeniowa powinna wyciągnąć naukę z tych przykładów, traktując dług techniczny jako poważne zagrożenie wymagające proaktywnego planu działania.</w:t>
      </w:r>
    </w:p>
    <w:p w14:paraId="7CCCC5B2"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t>3. Koncepcja bankructwa architektonicznego</w:t>
      </w:r>
    </w:p>
    <w:p w14:paraId="56C934E0"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t>Definicja i konsekwencje bankructwa architektonicznego</w:t>
      </w:r>
    </w:p>
    <w:p w14:paraId="7FFE4EE9"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Termin </w:t>
      </w:r>
      <w:r w:rsidRPr="005A732E">
        <w:rPr>
          <w:rFonts w:ascii="Roboto" w:hAnsi="Roboto"/>
          <w:b/>
          <w:bCs/>
          <w:sz w:val="20"/>
          <w:szCs w:val="20"/>
        </w:rPr>
        <w:t>„bankructwo architektoniczne”</w:t>
      </w:r>
      <w:r w:rsidRPr="005A732E">
        <w:rPr>
          <w:rFonts w:ascii="Roboto" w:hAnsi="Roboto"/>
          <w:sz w:val="20"/>
          <w:szCs w:val="20"/>
        </w:rPr>
        <w:t xml:space="preserve"> (znane też jako </w:t>
      </w:r>
      <w:r w:rsidRPr="005A732E">
        <w:rPr>
          <w:rFonts w:ascii="Roboto" w:hAnsi="Roboto"/>
          <w:b/>
          <w:bCs/>
          <w:sz w:val="20"/>
          <w:szCs w:val="20"/>
        </w:rPr>
        <w:t>bankructwo techniczne</w:t>
      </w:r>
      <w:r w:rsidRPr="005A732E">
        <w:rPr>
          <w:rFonts w:ascii="Roboto" w:hAnsi="Roboto"/>
          <w:sz w:val="20"/>
          <w:szCs w:val="20"/>
        </w:rPr>
        <w:t xml:space="preserve"> w kontekście IT) opisuje skrajną sytuację, w której </w:t>
      </w:r>
      <w:r w:rsidRPr="005A732E">
        <w:rPr>
          <w:rFonts w:ascii="Roboto" w:hAnsi="Roboto"/>
          <w:b/>
          <w:bCs/>
          <w:sz w:val="20"/>
          <w:szCs w:val="20"/>
        </w:rPr>
        <w:t>architektura systemu informatycznego jest tak zaniedbana i wadliwa, że dalsze utrzymanie i rozwój systemu stają się praktycznie niemożliwe</w:t>
      </w:r>
      <w:r w:rsidRPr="005A732E">
        <w:rPr>
          <w:rFonts w:ascii="Roboto" w:hAnsi="Roboto"/>
          <w:sz w:val="20"/>
          <w:szCs w:val="20"/>
        </w:rPr>
        <w:t xml:space="preserve">. Innymi słowy, organizacja osiąga punkt, w którym dług techniczny narósł tak bardzo, że spłata przerasta jej możliwości – analogicznie do niewypłacalności finansowej. Eksperci architektury opisują </w:t>
      </w:r>
      <w:r w:rsidRPr="005A732E">
        <w:rPr>
          <w:rFonts w:ascii="Roboto" w:hAnsi="Roboto"/>
          <w:b/>
          <w:bCs/>
          <w:sz w:val="20"/>
          <w:szCs w:val="20"/>
        </w:rPr>
        <w:t>bankructwo techniczne</w:t>
      </w:r>
      <w:r w:rsidRPr="005A732E">
        <w:rPr>
          <w:rFonts w:ascii="Roboto" w:hAnsi="Roboto"/>
          <w:sz w:val="20"/>
          <w:szCs w:val="20"/>
        </w:rPr>
        <w:t xml:space="preserve"> jako stan, gdy </w:t>
      </w:r>
      <w:r w:rsidRPr="005A732E">
        <w:rPr>
          <w:rFonts w:ascii="Roboto" w:hAnsi="Roboto"/>
          <w:b/>
          <w:bCs/>
          <w:sz w:val="20"/>
          <w:szCs w:val="20"/>
        </w:rPr>
        <w:t>aktualna architektura jest na tyle zła, że nikt nie jest w stanie jej uratować przed porażką</w:t>
      </w:r>
      <w:r w:rsidRPr="005A732E">
        <w:rPr>
          <w:rFonts w:ascii="Roboto" w:hAnsi="Roboto"/>
          <w:sz w:val="20"/>
          <w:szCs w:val="20"/>
        </w:rPr>
        <w:t xml:space="preserve"> (</w:t>
      </w:r>
      <w:hyperlink r:id="rId48" w:anchor=":~:text=the%20systems,can%20rescue%20it%20from%20failing" w:history="1">
        <w:r w:rsidRPr="005A732E">
          <w:rPr>
            <w:rStyle w:val="Hipercze"/>
            <w:rFonts w:ascii="Roboto" w:hAnsi="Roboto"/>
            <w:sz w:val="20"/>
            <w:szCs w:val="20"/>
          </w:rPr>
          <w:t xml:space="preserve">How Software Architecture Goes to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ICterra</w:t>
        </w:r>
        <w:proofErr w:type="spellEnd"/>
        <w:r w:rsidRPr="005A732E">
          <w:rPr>
            <w:rStyle w:val="Hipercze"/>
            <w:rFonts w:ascii="Roboto" w:hAnsi="Roboto"/>
            <w:sz w:val="20"/>
            <w:szCs w:val="20"/>
          </w:rPr>
          <w:t xml:space="preserve"> Information and </w:t>
        </w:r>
        <w:proofErr w:type="spellStart"/>
        <w:r w:rsidRPr="005A732E">
          <w:rPr>
            <w:rStyle w:val="Hipercze"/>
            <w:rFonts w:ascii="Roboto" w:hAnsi="Roboto"/>
            <w:sz w:val="20"/>
            <w:szCs w:val="20"/>
          </w:rPr>
          <w:t>Communication</w:t>
        </w:r>
        <w:proofErr w:type="spellEnd"/>
        <w:r w:rsidRPr="005A732E">
          <w:rPr>
            <w:rStyle w:val="Hipercze"/>
            <w:rFonts w:ascii="Roboto" w:hAnsi="Roboto"/>
            <w:sz w:val="20"/>
            <w:szCs w:val="20"/>
          </w:rPr>
          <w:t xml:space="preserve"> Technologies</w:t>
        </w:r>
      </w:hyperlink>
      <w:r w:rsidRPr="005A732E">
        <w:rPr>
          <w:rFonts w:ascii="Roboto" w:hAnsi="Roboto"/>
          <w:sz w:val="20"/>
          <w:szCs w:val="20"/>
        </w:rPr>
        <w:t xml:space="preserve">). System staje się </w:t>
      </w:r>
      <w:proofErr w:type="spellStart"/>
      <w:r w:rsidRPr="005A732E">
        <w:rPr>
          <w:rFonts w:ascii="Roboto" w:hAnsi="Roboto"/>
          <w:sz w:val="20"/>
          <w:szCs w:val="20"/>
        </w:rPr>
        <w:t>niewspieralny</w:t>
      </w:r>
      <w:proofErr w:type="spellEnd"/>
      <w:r w:rsidRPr="005A732E">
        <w:rPr>
          <w:rFonts w:ascii="Roboto" w:hAnsi="Roboto"/>
          <w:sz w:val="20"/>
          <w:szCs w:val="20"/>
        </w:rPr>
        <w:t xml:space="preserve"> – każda próba zmiany rodzi błędy gdzie indziej, </w:t>
      </w:r>
      <w:r w:rsidRPr="005A732E">
        <w:rPr>
          <w:rFonts w:ascii="Roboto" w:hAnsi="Roboto"/>
          <w:sz w:val="20"/>
          <w:szCs w:val="20"/>
        </w:rPr>
        <w:lastRenderedPageBreak/>
        <w:t>wydajność i bezpieczeństwo są nieakceptowalne, a zespoły tracą orientację w skomplikowanym „spaghetti” zależności.</w:t>
      </w:r>
    </w:p>
    <w:p w14:paraId="5A26432B"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Dług techniczny narasta zwykle stopniowo, więc bankructwo architektoniczne </w:t>
      </w:r>
      <w:r w:rsidRPr="005A732E">
        <w:rPr>
          <w:rFonts w:ascii="Roboto" w:hAnsi="Roboto"/>
          <w:b/>
          <w:bCs/>
          <w:sz w:val="20"/>
          <w:szCs w:val="20"/>
        </w:rPr>
        <w:t>nie następuje z dnia na dzień</w:t>
      </w:r>
      <w:r w:rsidRPr="005A732E">
        <w:rPr>
          <w:rFonts w:ascii="Roboto" w:hAnsi="Roboto"/>
          <w:sz w:val="20"/>
          <w:szCs w:val="20"/>
        </w:rPr>
        <w:t xml:space="preserve">. To raczej kulminacja wieloletnich zaniedbań, złych decyzji projektowych i braku inwestycji w </w:t>
      </w:r>
      <w:proofErr w:type="spellStart"/>
      <w:r w:rsidRPr="005A732E">
        <w:rPr>
          <w:rFonts w:ascii="Roboto" w:hAnsi="Roboto"/>
          <w:sz w:val="20"/>
          <w:szCs w:val="20"/>
        </w:rPr>
        <w:t>refaktoryzację</w:t>
      </w:r>
      <w:proofErr w:type="spellEnd"/>
      <w:r w:rsidRPr="005A732E">
        <w:rPr>
          <w:rFonts w:ascii="Roboto" w:hAnsi="Roboto"/>
          <w:sz w:val="20"/>
          <w:szCs w:val="20"/>
        </w:rPr>
        <w:t>. Początkowo dług może wydawać się „</w:t>
      </w:r>
      <w:proofErr w:type="spellStart"/>
      <w:r w:rsidRPr="005A732E">
        <w:rPr>
          <w:rFonts w:ascii="Roboto" w:hAnsi="Roboto"/>
          <w:sz w:val="20"/>
          <w:szCs w:val="20"/>
        </w:rPr>
        <w:t>harmless</w:t>
      </w:r>
      <w:proofErr w:type="spellEnd"/>
      <w:r w:rsidRPr="005A732E">
        <w:rPr>
          <w:rFonts w:ascii="Roboto" w:hAnsi="Roboto"/>
          <w:sz w:val="20"/>
          <w:szCs w:val="20"/>
        </w:rPr>
        <w:t xml:space="preserve">” – system działa, choć mniej efektywnie. Jednak po przekroczeniu pewnego </w:t>
      </w:r>
      <w:r w:rsidRPr="005A732E">
        <w:rPr>
          <w:rFonts w:ascii="Roboto" w:hAnsi="Roboto"/>
          <w:b/>
          <w:bCs/>
          <w:sz w:val="20"/>
          <w:szCs w:val="20"/>
        </w:rPr>
        <w:t>punktu krytycznego organizacja zostaje dosłownie sparaliżowana przez wadliwy system, niezdolna do prowadzenia normalnych operacji biznesowych</w:t>
      </w:r>
      <w:r w:rsidRPr="005A732E">
        <w:rPr>
          <w:rFonts w:ascii="Roboto" w:hAnsi="Roboto"/>
          <w:sz w:val="20"/>
          <w:szCs w:val="20"/>
        </w:rPr>
        <w:t xml:space="preserve"> (</w:t>
      </w:r>
      <w:hyperlink r:id="rId49" w:anchor=":~:text=How%20to%20know%20which%20stage,carry%20out%20its%20business%20operations"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w:t>
      </w:r>
      <w:hyperlink r:id="rId50" w:anchor=":~:text=Definition%3A%20Technical%20bankruptcy%20refers%20to,maintenance%20in%20its%20current%20state"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xml:space="preserve">). Objawy takiego stanu to np. permanentne problemy z wydajnością, częste awarie uniemożliwiające obsługę klientów, ogromne koszty utrzymania przy znikomej szybkości wdrażania zmian. W skrajnych wypadkach </w:t>
      </w:r>
      <w:r w:rsidRPr="005A732E">
        <w:rPr>
          <w:rFonts w:ascii="Roboto" w:hAnsi="Roboto"/>
          <w:b/>
          <w:bCs/>
          <w:sz w:val="20"/>
          <w:szCs w:val="20"/>
        </w:rPr>
        <w:t>jedynym wyjściem jest całkowite spisanie na straty dotychczasowej platformy i zbudowanie jej od nowa</w:t>
      </w:r>
      <w:r w:rsidRPr="005A732E">
        <w:rPr>
          <w:rFonts w:ascii="Roboto" w:hAnsi="Roboto"/>
          <w:sz w:val="20"/>
          <w:szCs w:val="20"/>
        </w:rPr>
        <w:t xml:space="preserve"> – podobnie jak firma bankrutująca finansowo musi przejść restrukturyzację lub likwidację.</w:t>
      </w:r>
    </w:p>
    <w:p w14:paraId="08EBB2A6" w14:textId="77777777" w:rsidR="005A732E" w:rsidRPr="005A732E" w:rsidRDefault="005A732E" w:rsidP="00221E3E">
      <w:pPr>
        <w:jc w:val="both"/>
        <w:rPr>
          <w:rFonts w:ascii="Roboto" w:hAnsi="Roboto"/>
          <w:sz w:val="20"/>
          <w:szCs w:val="20"/>
        </w:rPr>
      </w:pPr>
      <w:r w:rsidRPr="005A732E">
        <w:rPr>
          <w:rFonts w:ascii="Roboto" w:hAnsi="Roboto"/>
          <w:sz w:val="20"/>
          <w:szCs w:val="20"/>
        </w:rPr>
        <w:t>Konsekwencje bankructwa architektonicznego są bardzo poważne:</w:t>
      </w:r>
    </w:p>
    <w:p w14:paraId="55313E9B" w14:textId="77777777" w:rsidR="005A732E" w:rsidRPr="005A732E" w:rsidRDefault="005A732E" w:rsidP="00221E3E">
      <w:pPr>
        <w:numPr>
          <w:ilvl w:val="0"/>
          <w:numId w:val="23"/>
        </w:numPr>
        <w:jc w:val="both"/>
        <w:rPr>
          <w:rFonts w:ascii="Roboto" w:hAnsi="Roboto"/>
          <w:sz w:val="20"/>
          <w:szCs w:val="20"/>
        </w:rPr>
      </w:pPr>
      <w:r w:rsidRPr="005A732E">
        <w:rPr>
          <w:rFonts w:ascii="Roboto" w:hAnsi="Roboto"/>
          <w:b/>
          <w:bCs/>
          <w:sz w:val="20"/>
          <w:szCs w:val="20"/>
        </w:rPr>
        <w:t>Ryzyko operacyjne osiąga szczytowy poziom:</w:t>
      </w:r>
      <w:r w:rsidRPr="005A732E">
        <w:rPr>
          <w:rFonts w:ascii="Roboto" w:hAnsi="Roboto"/>
          <w:sz w:val="20"/>
          <w:szCs w:val="20"/>
        </w:rPr>
        <w:t xml:space="preserve"> System bliski architektonicznej zapaści może zawieść w każdej chwili. Nawet proste operacje stają się ryzykowne – każda zmiana czy większe obciążenie grozi wywróceniem całości. Organizacja w takim stanie może doświadczać powtarzających się awarii krytycznych, utraty danych czy naruszeń bezpieczeństwa.</w:t>
      </w:r>
    </w:p>
    <w:p w14:paraId="5D3B91E7" w14:textId="77777777" w:rsidR="005A732E" w:rsidRPr="005A732E" w:rsidRDefault="005A732E" w:rsidP="00221E3E">
      <w:pPr>
        <w:numPr>
          <w:ilvl w:val="0"/>
          <w:numId w:val="23"/>
        </w:numPr>
        <w:jc w:val="both"/>
        <w:rPr>
          <w:rFonts w:ascii="Roboto" w:hAnsi="Roboto"/>
          <w:sz w:val="20"/>
          <w:szCs w:val="20"/>
        </w:rPr>
      </w:pPr>
      <w:r w:rsidRPr="005A732E">
        <w:rPr>
          <w:rFonts w:ascii="Roboto" w:hAnsi="Roboto"/>
          <w:b/>
          <w:bCs/>
          <w:sz w:val="20"/>
          <w:szCs w:val="20"/>
        </w:rPr>
        <w:t>Zablokowanie rozwoju biznesu:</w:t>
      </w:r>
      <w:r w:rsidRPr="005A732E">
        <w:rPr>
          <w:rFonts w:ascii="Roboto" w:hAnsi="Roboto"/>
          <w:sz w:val="20"/>
          <w:szCs w:val="20"/>
        </w:rPr>
        <w:t xml:space="preserve"> W stanie „</w:t>
      </w:r>
      <w:proofErr w:type="spellStart"/>
      <w:r w:rsidRPr="005A732E">
        <w:rPr>
          <w:rFonts w:ascii="Roboto" w:hAnsi="Roboto"/>
          <w:sz w:val="20"/>
          <w:szCs w:val="20"/>
        </w:rPr>
        <w:t>tech</w:t>
      </w:r>
      <w:proofErr w:type="spellEnd"/>
      <w:r w:rsidRPr="005A732E">
        <w:rPr>
          <w:rFonts w:ascii="Roboto" w:hAnsi="Roboto"/>
          <w:sz w:val="20"/>
          <w:szCs w:val="20"/>
        </w:rPr>
        <w:t xml:space="preserve"> </w:t>
      </w:r>
      <w:proofErr w:type="spellStart"/>
      <w:r w:rsidRPr="005A732E">
        <w:rPr>
          <w:rFonts w:ascii="Roboto" w:hAnsi="Roboto"/>
          <w:sz w:val="20"/>
          <w:szCs w:val="20"/>
        </w:rPr>
        <w:t>bankruptcy</w:t>
      </w:r>
      <w:proofErr w:type="spellEnd"/>
      <w:r w:rsidRPr="005A732E">
        <w:rPr>
          <w:rFonts w:ascii="Roboto" w:hAnsi="Roboto"/>
          <w:sz w:val="20"/>
          <w:szCs w:val="20"/>
        </w:rPr>
        <w:t xml:space="preserve">” </w:t>
      </w:r>
      <w:r w:rsidRPr="005A732E">
        <w:rPr>
          <w:rFonts w:ascii="Roboto" w:hAnsi="Roboto"/>
          <w:b/>
          <w:bCs/>
          <w:sz w:val="20"/>
          <w:szCs w:val="20"/>
        </w:rPr>
        <w:t xml:space="preserve">IT przestaje być </w:t>
      </w:r>
      <w:proofErr w:type="spellStart"/>
      <w:r w:rsidRPr="005A732E">
        <w:rPr>
          <w:rFonts w:ascii="Roboto" w:hAnsi="Roboto"/>
          <w:b/>
          <w:bCs/>
          <w:sz w:val="20"/>
          <w:szCs w:val="20"/>
        </w:rPr>
        <w:t>enablerem</w:t>
      </w:r>
      <w:proofErr w:type="spellEnd"/>
      <w:r w:rsidRPr="005A732E">
        <w:rPr>
          <w:rFonts w:ascii="Roboto" w:hAnsi="Roboto"/>
          <w:b/>
          <w:bCs/>
          <w:sz w:val="20"/>
          <w:szCs w:val="20"/>
        </w:rPr>
        <w:t>, a staje się kotwicą</w:t>
      </w:r>
      <w:r w:rsidRPr="005A732E">
        <w:rPr>
          <w:rFonts w:ascii="Roboto" w:hAnsi="Roboto"/>
          <w:sz w:val="20"/>
          <w:szCs w:val="20"/>
        </w:rPr>
        <w:t>. Firmie trudno wprowadzić jakikolwiek nowy produkt czy proces, bo jej systemy nie są w stanie tego udźwignąć. Czas realizacji wymagań biznesowych liczony jest w latach (albo wręcz staje się niemożliwy). Biznes traci konkurencyjność, bo innowacje są zahamowane.</w:t>
      </w:r>
    </w:p>
    <w:p w14:paraId="515943B4" w14:textId="77777777" w:rsidR="005A732E" w:rsidRPr="005A732E" w:rsidRDefault="005A732E" w:rsidP="00221E3E">
      <w:pPr>
        <w:numPr>
          <w:ilvl w:val="0"/>
          <w:numId w:val="23"/>
        </w:numPr>
        <w:jc w:val="both"/>
        <w:rPr>
          <w:rFonts w:ascii="Roboto" w:hAnsi="Roboto"/>
          <w:sz w:val="20"/>
          <w:szCs w:val="20"/>
        </w:rPr>
      </w:pPr>
      <w:r w:rsidRPr="005A732E">
        <w:rPr>
          <w:rFonts w:ascii="Roboto" w:hAnsi="Roboto"/>
          <w:b/>
          <w:bCs/>
          <w:sz w:val="20"/>
          <w:szCs w:val="20"/>
        </w:rPr>
        <w:t>Wzrost kosztów do nieakceptowalnego poziomu:</w:t>
      </w:r>
      <w:r w:rsidRPr="005A732E">
        <w:rPr>
          <w:rFonts w:ascii="Roboto" w:hAnsi="Roboto"/>
          <w:sz w:val="20"/>
          <w:szCs w:val="20"/>
        </w:rPr>
        <w:t xml:space="preserve"> Utrzymanie przestarzałego, rozpadającego się systemu pochłania lwią część budżetu IT – to jak spłacanie samych odsetek od długu bez ruszania kapitału (</w:t>
      </w:r>
      <w:hyperlink r:id="rId51" w:anchor=":~:text=A%20company%20that%20spends%20more,sit%20somewhere%20between%20these%20two" w:history="1">
        <w:r w:rsidRPr="005A732E">
          <w:rPr>
            <w:rStyle w:val="Hipercze"/>
            <w:rFonts w:ascii="Roboto" w:hAnsi="Roboto"/>
            <w:sz w:val="20"/>
            <w:szCs w:val="20"/>
          </w:rPr>
          <w:t xml:space="preserve">Tech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Reclaiming</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w:t>
        </w:r>
        <w:proofErr w:type="spellEnd"/>
        <w:r w:rsidRPr="005A732E">
          <w:rPr>
            <w:rStyle w:val="Hipercze"/>
            <w:rFonts w:ascii="Roboto" w:hAnsi="Roboto"/>
            <w:sz w:val="20"/>
            <w:szCs w:val="20"/>
          </w:rPr>
          <w:t xml:space="preserve"> equity | </w:t>
        </w:r>
        <w:proofErr w:type="spellStart"/>
        <w:r w:rsidRPr="005A732E">
          <w:rPr>
            <w:rStyle w:val="Hipercze"/>
            <w:rFonts w:ascii="Roboto" w:hAnsi="Roboto"/>
            <w:sz w:val="20"/>
            <w:szCs w:val="20"/>
          </w:rPr>
          <w:t>McKinsey</w:t>
        </w:r>
        <w:proofErr w:type="spellEnd"/>
      </w:hyperlink>
      <w:r w:rsidRPr="005A732E">
        <w:rPr>
          <w:rFonts w:ascii="Roboto" w:hAnsi="Roboto"/>
          <w:sz w:val="20"/>
          <w:szCs w:val="20"/>
        </w:rPr>
        <w:t xml:space="preserve">). </w:t>
      </w:r>
      <w:proofErr w:type="spellStart"/>
      <w:r w:rsidRPr="005A732E">
        <w:rPr>
          <w:rFonts w:ascii="Roboto" w:hAnsi="Roboto"/>
          <w:sz w:val="20"/>
          <w:szCs w:val="20"/>
        </w:rPr>
        <w:t>McKinsey</w:t>
      </w:r>
      <w:proofErr w:type="spellEnd"/>
      <w:r w:rsidRPr="005A732E">
        <w:rPr>
          <w:rFonts w:ascii="Roboto" w:hAnsi="Roboto"/>
          <w:sz w:val="20"/>
          <w:szCs w:val="20"/>
        </w:rPr>
        <w:t xml:space="preserve"> wskazuje, że </w:t>
      </w:r>
      <w:proofErr w:type="gramStart"/>
      <w:r w:rsidRPr="005A732E">
        <w:rPr>
          <w:rFonts w:ascii="Roboto" w:hAnsi="Roboto"/>
          <w:sz w:val="20"/>
          <w:szCs w:val="20"/>
        </w:rPr>
        <w:t>firmy</w:t>
      </w:r>
      <w:proofErr w:type="gramEnd"/>
      <w:r w:rsidRPr="005A732E">
        <w:rPr>
          <w:rFonts w:ascii="Roboto" w:hAnsi="Roboto"/>
          <w:sz w:val="20"/>
          <w:szCs w:val="20"/>
        </w:rPr>
        <w:t xml:space="preserve"> które wpadły w spiralę długu wydają ponad połowę budżetu IT na integracje i łatane starego kodu, zamiast na rozwój (</w:t>
      </w:r>
      <w:hyperlink r:id="rId52" w:anchor=":~:text=A%20company%20that%20spends%20more,sit%20somewhere%20between%20these%20two" w:history="1">
        <w:r w:rsidRPr="005A732E">
          <w:rPr>
            <w:rStyle w:val="Hipercze"/>
            <w:rFonts w:ascii="Roboto" w:hAnsi="Roboto"/>
            <w:sz w:val="20"/>
            <w:szCs w:val="20"/>
          </w:rPr>
          <w:t xml:space="preserve">Tech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Reclaiming</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w:t>
        </w:r>
        <w:proofErr w:type="spellEnd"/>
        <w:r w:rsidRPr="005A732E">
          <w:rPr>
            <w:rStyle w:val="Hipercze"/>
            <w:rFonts w:ascii="Roboto" w:hAnsi="Roboto"/>
            <w:sz w:val="20"/>
            <w:szCs w:val="20"/>
          </w:rPr>
          <w:t xml:space="preserve"> equity | </w:t>
        </w:r>
        <w:proofErr w:type="spellStart"/>
        <w:r w:rsidRPr="005A732E">
          <w:rPr>
            <w:rStyle w:val="Hipercze"/>
            <w:rFonts w:ascii="Roboto" w:hAnsi="Roboto"/>
            <w:sz w:val="20"/>
            <w:szCs w:val="20"/>
          </w:rPr>
          <w:t>McKinsey</w:t>
        </w:r>
        <w:proofErr w:type="spellEnd"/>
      </w:hyperlink>
      <w:r w:rsidRPr="005A732E">
        <w:rPr>
          <w:rFonts w:ascii="Roboto" w:hAnsi="Roboto"/>
          <w:sz w:val="20"/>
          <w:szCs w:val="20"/>
        </w:rPr>
        <w:t>). To oznacza coraz gorszy zwrot z inwestycji i marnotrawstwo zasobów.</w:t>
      </w:r>
    </w:p>
    <w:p w14:paraId="688722BC" w14:textId="77777777" w:rsidR="005A732E" w:rsidRPr="005A732E" w:rsidRDefault="005A732E" w:rsidP="00221E3E">
      <w:pPr>
        <w:numPr>
          <w:ilvl w:val="0"/>
          <w:numId w:val="23"/>
        </w:numPr>
        <w:jc w:val="both"/>
        <w:rPr>
          <w:rFonts w:ascii="Roboto" w:hAnsi="Roboto"/>
          <w:sz w:val="20"/>
          <w:szCs w:val="20"/>
        </w:rPr>
      </w:pPr>
      <w:r w:rsidRPr="005A732E">
        <w:rPr>
          <w:rFonts w:ascii="Roboto" w:hAnsi="Roboto"/>
          <w:b/>
          <w:bCs/>
          <w:sz w:val="20"/>
          <w:szCs w:val="20"/>
        </w:rPr>
        <w:t>Utrata personelu i know-how:</w:t>
      </w:r>
      <w:r w:rsidRPr="005A732E">
        <w:rPr>
          <w:rFonts w:ascii="Roboto" w:hAnsi="Roboto"/>
          <w:sz w:val="20"/>
          <w:szCs w:val="20"/>
        </w:rPr>
        <w:t xml:space="preserve"> Praca w środowisku przepełnionym długiem jest demotywująca. Deweloperzy i architekci czują frustrację – każda ich próba ulepszenia systemu napotyka na ścianę, a energia idzie na utrzymanie „trupa przy życiu”. Wysoka rotacja personelu dodatkowo pogłębia problem (nowi nie rozumieją archaicznego systemu). Przykładowo, firma </w:t>
      </w:r>
      <w:proofErr w:type="spellStart"/>
      <w:r w:rsidRPr="005A732E">
        <w:rPr>
          <w:rFonts w:ascii="Roboto" w:hAnsi="Roboto"/>
          <w:b/>
          <w:bCs/>
          <w:sz w:val="20"/>
          <w:szCs w:val="20"/>
        </w:rPr>
        <w:t>Zynga</w:t>
      </w:r>
      <w:proofErr w:type="spellEnd"/>
      <w:r w:rsidRPr="005A732E">
        <w:rPr>
          <w:rFonts w:ascii="Roboto" w:hAnsi="Roboto"/>
          <w:sz w:val="20"/>
          <w:szCs w:val="20"/>
        </w:rPr>
        <w:t xml:space="preserve"> (branża gier) doświadczyła wysokiego odpływu inżynierów m.in. z powodu presji czasu i pracy z przestarzałą technologią, co przyczyniło się do osłabienia firmy (</w:t>
      </w:r>
      <w:hyperlink r:id="rId53" w:anchor=":~:text=Example%3A%20The%20development%20team%20at,contributed%20to%20the%20company%27s%20decline"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w:t>
      </w:r>
    </w:p>
    <w:p w14:paraId="234C780A" w14:textId="77777777" w:rsidR="005A732E" w:rsidRPr="005A732E" w:rsidRDefault="005A732E" w:rsidP="00221E3E">
      <w:pPr>
        <w:jc w:val="both"/>
        <w:rPr>
          <w:rFonts w:ascii="Roboto" w:hAnsi="Roboto"/>
          <w:sz w:val="20"/>
          <w:szCs w:val="20"/>
          <w:lang w:val="en-US"/>
        </w:rPr>
      </w:pPr>
      <w:r w:rsidRPr="005A732E">
        <w:rPr>
          <w:rFonts w:ascii="Roboto" w:hAnsi="Roboto"/>
          <w:b/>
          <w:bCs/>
          <w:sz w:val="20"/>
          <w:szCs w:val="20"/>
        </w:rPr>
        <w:t>Przykłady firm, które doświadczyły bankructwa architektonicznego:</w:t>
      </w:r>
      <w:r w:rsidRPr="005A732E">
        <w:rPr>
          <w:rFonts w:ascii="Roboto" w:hAnsi="Roboto"/>
          <w:sz w:val="20"/>
          <w:szCs w:val="20"/>
        </w:rPr>
        <w:t xml:space="preserve"> Wspomniane wcześniej przypadki </w:t>
      </w:r>
      <w:proofErr w:type="spellStart"/>
      <w:r w:rsidRPr="005A732E">
        <w:rPr>
          <w:rFonts w:ascii="Roboto" w:hAnsi="Roboto"/>
          <w:sz w:val="20"/>
          <w:szCs w:val="20"/>
        </w:rPr>
        <w:t>Blockbuster</w:t>
      </w:r>
      <w:proofErr w:type="spellEnd"/>
      <w:r w:rsidRPr="005A732E">
        <w:rPr>
          <w:rFonts w:ascii="Roboto" w:hAnsi="Roboto"/>
          <w:sz w:val="20"/>
          <w:szCs w:val="20"/>
        </w:rPr>
        <w:t xml:space="preserve"> czy BlackBerry można uznać za przykłady sytuacji bliskiej architektonicznemu bankructwu – systemy tych firm nie nadążyły za rzeczywistością, zmuszając je do radykalnych kroków. Innym przykładem może być duża instytucja finansowa, która przez dekady rozbudowywała swój system </w:t>
      </w:r>
      <w:proofErr w:type="spellStart"/>
      <w:r w:rsidRPr="005A732E">
        <w:rPr>
          <w:rFonts w:ascii="Roboto" w:hAnsi="Roboto"/>
          <w:sz w:val="20"/>
          <w:szCs w:val="20"/>
        </w:rPr>
        <w:t>core</w:t>
      </w:r>
      <w:proofErr w:type="spellEnd"/>
      <w:r w:rsidRPr="005A732E">
        <w:rPr>
          <w:rFonts w:ascii="Roboto" w:hAnsi="Roboto"/>
          <w:sz w:val="20"/>
          <w:szCs w:val="20"/>
        </w:rPr>
        <w:t xml:space="preserve"> (np. do obsługi polis ubezpieczeniowych) do punktu, gdzie </w:t>
      </w:r>
      <w:r w:rsidRPr="005A732E">
        <w:rPr>
          <w:rFonts w:ascii="Roboto" w:hAnsi="Roboto"/>
          <w:b/>
          <w:bCs/>
          <w:sz w:val="20"/>
          <w:szCs w:val="20"/>
        </w:rPr>
        <w:t>każda nowa funkcjonalność wymagała ogromnych nakładów i niosła ryzyko awarii</w:t>
      </w:r>
      <w:r w:rsidRPr="005A732E">
        <w:rPr>
          <w:rFonts w:ascii="Roboto" w:hAnsi="Roboto"/>
          <w:sz w:val="20"/>
          <w:szCs w:val="20"/>
        </w:rPr>
        <w:t xml:space="preserve">. Takie przypadki rzadko są upubliczniane szczegółowo, bo firmy starają się raczej w ciszy przeprowadzić restrukturyzację IT. Wiadomo jednak o przypadkach banków, które </w:t>
      </w:r>
      <w:r w:rsidRPr="005A732E">
        <w:rPr>
          <w:rFonts w:ascii="Roboto" w:hAnsi="Roboto"/>
          <w:b/>
          <w:bCs/>
          <w:sz w:val="20"/>
          <w:szCs w:val="20"/>
        </w:rPr>
        <w:t xml:space="preserve">„rzuciły ręcznik” i zdecydowały się na wymianę całego systemu </w:t>
      </w:r>
      <w:proofErr w:type="spellStart"/>
      <w:r w:rsidRPr="005A732E">
        <w:rPr>
          <w:rFonts w:ascii="Roboto" w:hAnsi="Roboto"/>
          <w:b/>
          <w:bCs/>
          <w:sz w:val="20"/>
          <w:szCs w:val="20"/>
        </w:rPr>
        <w:t>core</w:t>
      </w:r>
      <w:proofErr w:type="spellEnd"/>
      <w:r w:rsidRPr="005A732E">
        <w:rPr>
          <w:rFonts w:ascii="Roboto" w:hAnsi="Roboto"/>
          <w:sz w:val="20"/>
          <w:szCs w:val="20"/>
        </w:rPr>
        <w:t xml:space="preserve">, mimo kosztów rzędu setek milionów dolarów – uznając, że dotychczasowa platforma jest ślepą uliczką. Np. australijska firma ubezpieczeniowa </w:t>
      </w:r>
      <w:proofErr w:type="spellStart"/>
      <w:r w:rsidRPr="005A732E">
        <w:rPr>
          <w:rFonts w:ascii="Roboto" w:hAnsi="Roboto"/>
          <w:sz w:val="20"/>
          <w:szCs w:val="20"/>
        </w:rPr>
        <w:t>IAG</w:t>
      </w:r>
      <w:proofErr w:type="spellEnd"/>
      <w:r w:rsidRPr="005A732E">
        <w:rPr>
          <w:rFonts w:ascii="Roboto" w:hAnsi="Roboto"/>
          <w:sz w:val="20"/>
          <w:szCs w:val="20"/>
        </w:rPr>
        <w:t xml:space="preserve"> w 2015 ogłosiła spisanie do zera wartości swojego przestarzałego systemu polis i inwestycję w nowy, bo stary system uniemożliwiał sprawne wprowadzanie produktów i integrację kanałów cyfrowych (to de facto przyznanie się do architektonicznej porażki). Podobnie banki w Europie (np. w Wielkiej Brytanii, gdzie kilka lat temu seria awarii bankowych – </w:t>
      </w:r>
      <w:proofErr w:type="spellStart"/>
      <w:r w:rsidRPr="005A732E">
        <w:rPr>
          <w:rFonts w:ascii="Roboto" w:hAnsi="Roboto"/>
          <w:sz w:val="20"/>
          <w:szCs w:val="20"/>
        </w:rPr>
        <w:t>RBS</w:t>
      </w:r>
      <w:proofErr w:type="spellEnd"/>
      <w:r w:rsidRPr="005A732E">
        <w:rPr>
          <w:rFonts w:ascii="Roboto" w:hAnsi="Roboto"/>
          <w:sz w:val="20"/>
          <w:szCs w:val="20"/>
        </w:rPr>
        <w:t xml:space="preserve">, </w:t>
      </w:r>
      <w:proofErr w:type="spellStart"/>
      <w:r w:rsidRPr="005A732E">
        <w:rPr>
          <w:rFonts w:ascii="Roboto" w:hAnsi="Roboto"/>
          <w:sz w:val="20"/>
          <w:szCs w:val="20"/>
        </w:rPr>
        <w:t>TSB</w:t>
      </w:r>
      <w:proofErr w:type="spellEnd"/>
      <w:r w:rsidRPr="005A732E">
        <w:rPr>
          <w:rFonts w:ascii="Roboto" w:hAnsi="Roboto"/>
          <w:sz w:val="20"/>
          <w:szCs w:val="20"/>
        </w:rPr>
        <w:t xml:space="preserve"> – wymusiła masowe inwestycje w </w:t>
      </w:r>
      <w:proofErr w:type="spellStart"/>
      <w:r w:rsidRPr="005A732E">
        <w:rPr>
          <w:rFonts w:ascii="Roboto" w:hAnsi="Roboto"/>
          <w:sz w:val="20"/>
          <w:szCs w:val="20"/>
        </w:rPr>
        <w:t>core</w:t>
      </w:r>
      <w:proofErr w:type="spellEnd"/>
      <w:r w:rsidRPr="005A732E">
        <w:rPr>
          <w:rFonts w:ascii="Roboto" w:hAnsi="Roboto"/>
          <w:sz w:val="20"/>
          <w:szCs w:val="20"/>
        </w:rPr>
        <w:t xml:space="preserve"> banking). </w:t>
      </w:r>
      <w:proofErr w:type="spellStart"/>
      <w:r w:rsidRPr="005A732E">
        <w:rPr>
          <w:rFonts w:ascii="Roboto" w:hAnsi="Roboto"/>
          <w:b/>
          <w:bCs/>
          <w:sz w:val="20"/>
          <w:szCs w:val="20"/>
        </w:rPr>
        <w:t>Forrester</w:t>
      </w:r>
      <w:proofErr w:type="spellEnd"/>
      <w:r w:rsidRPr="005A732E">
        <w:rPr>
          <w:rFonts w:ascii="Roboto" w:hAnsi="Roboto"/>
          <w:b/>
          <w:bCs/>
          <w:sz w:val="20"/>
          <w:szCs w:val="20"/>
        </w:rPr>
        <w:t xml:space="preserve"> </w:t>
      </w:r>
      <w:proofErr w:type="spellStart"/>
      <w:r w:rsidRPr="005A732E">
        <w:rPr>
          <w:rFonts w:ascii="Roboto" w:hAnsi="Roboto"/>
          <w:b/>
          <w:bCs/>
          <w:sz w:val="20"/>
          <w:szCs w:val="20"/>
        </w:rPr>
        <w:t>Research</w:t>
      </w:r>
      <w:proofErr w:type="spellEnd"/>
      <w:r w:rsidRPr="005A732E">
        <w:rPr>
          <w:rFonts w:ascii="Roboto" w:hAnsi="Roboto"/>
          <w:sz w:val="20"/>
          <w:szCs w:val="20"/>
        </w:rPr>
        <w:t xml:space="preserve"> ukuł </w:t>
      </w:r>
      <w:r w:rsidRPr="005A732E">
        <w:rPr>
          <w:rFonts w:ascii="Roboto" w:hAnsi="Roboto"/>
          <w:sz w:val="20"/>
          <w:szCs w:val="20"/>
        </w:rPr>
        <w:lastRenderedPageBreak/>
        <w:t xml:space="preserve">metaforę </w:t>
      </w:r>
      <w:r w:rsidRPr="005A732E">
        <w:rPr>
          <w:rFonts w:ascii="Roboto" w:hAnsi="Roboto"/>
          <w:i/>
          <w:iCs/>
          <w:sz w:val="20"/>
          <w:szCs w:val="20"/>
        </w:rPr>
        <w:t>“</w:t>
      </w:r>
      <w:proofErr w:type="spellStart"/>
      <w:r w:rsidRPr="005A732E">
        <w:rPr>
          <w:rFonts w:ascii="Roboto" w:hAnsi="Roboto"/>
          <w:i/>
          <w:iCs/>
          <w:sz w:val="20"/>
          <w:szCs w:val="20"/>
        </w:rPr>
        <w:t>technical</w:t>
      </w:r>
      <w:proofErr w:type="spellEnd"/>
      <w:r w:rsidRPr="005A732E">
        <w:rPr>
          <w:rFonts w:ascii="Roboto" w:hAnsi="Roboto"/>
          <w:i/>
          <w:iCs/>
          <w:sz w:val="20"/>
          <w:szCs w:val="20"/>
        </w:rPr>
        <w:t xml:space="preserve"> </w:t>
      </w:r>
      <w:proofErr w:type="spellStart"/>
      <w:r w:rsidRPr="005A732E">
        <w:rPr>
          <w:rFonts w:ascii="Roboto" w:hAnsi="Roboto"/>
          <w:i/>
          <w:iCs/>
          <w:sz w:val="20"/>
          <w:szCs w:val="20"/>
        </w:rPr>
        <w:t>debt</w:t>
      </w:r>
      <w:proofErr w:type="spellEnd"/>
      <w:r w:rsidRPr="005A732E">
        <w:rPr>
          <w:rFonts w:ascii="Roboto" w:hAnsi="Roboto"/>
          <w:i/>
          <w:iCs/>
          <w:sz w:val="20"/>
          <w:szCs w:val="20"/>
        </w:rPr>
        <w:t xml:space="preserve"> by a </w:t>
      </w:r>
      <w:proofErr w:type="spellStart"/>
      <w:r w:rsidRPr="005A732E">
        <w:rPr>
          <w:rFonts w:ascii="Roboto" w:hAnsi="Roboto"/>
          <w:i/>
          <w:iCs/>
          <w:sz w:val="20"/>
          <w:szCs w:val="20"/>
        </w:rPr>
        <w:t>thousand</w:t>
      </w:r>
      <w:proofErr w:type="spellEnd"/>
      <w:r w:rsidRPr="005A732E">
        <w:rPr>
          <w:rFonts w:ascii="Roboto" w:hAnsi="Roboto"/>
          <w:i/>
          <w:iCs/>
          <w:sz w:val="20"/>
          <w:szCs w:val="20"/>
        </w:rPr>
        <w:t xml:space="preserve"> </w:t>
      </w:r>
      <w:proofErr w:type="spellStart"/>
      <w:r w:rsidRPr="005A732E">
        <w:rPr>
          <w:rFonts w:ascii="Roboto" w:hAnsi="Roboto"/>
          <w:i/>
          <w:iCs/>
          <w:sz w:val="20"/>
          <w:szCs w:val="20"/>
        </w:rPr>
        <w:t>cuts</w:t>
      </w:r>
      <w:proofErr w:type="spellEnd"/>
      <w:r w:rsidRPr="005A732E">
        <w:rPr>
          <w:rFonts w:ascii="Roboto" w:hAnsi="Roboto"/>
          <w:i/>
          <w:iCs/>
          <w:sz w:val="20"/>
          <w:szCs w:val="20"/>
        </w:rPr>
        <w:t>”</w:t>
      </w:r>
      <w:r w:rsidRPr="005A732E">
        <w:rPr>
          <w:rFonts w:ascii="Roboto" w:hAnsi="Roboto"/>
          <w:sz w:val="20"/>
          <w:szCs w:val="20"/>
        </w:rPr>
        <w:t xml:space="preserve"> wskazując, że jeśli nie spłacamy drobnych długów, to w końcu doprowadzą one do </w:t>
      </w:r>
      <w:r w:rsidRPr="005A732E">
        <w:rPr>
          <w:rFonts w:ascii="Roboto" w:hAnsi="Roboto"/>
          <w:b/>
          <w:bCs/>
          <w:sz w:val="20"/>
          <w:szCs w:val="20"/>
        </w:rPr>
        <w:t>technicznego bankructwa</w:t>
      </w:r>
      <w:r w:rsidRPr="005A732E">
        <w:rPr>
          <w:rFonts w:ascii="Roboto" w:hAnsi="Roboto"/>
          <w:sz w:val="20"/>
          <w:szCs w:val="20"/>
        </w:rPr>
        <w:t xml:space="preserve"> całego ekosystemu IT (</w:t>
      </w:r>
      <w:hyperlink r:id="rId54" w:anchor=":~:text=or%20system%20has%20accumulated%20so,debt%20that%20it%20becomes"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w:t>
        </w:r>
        <w:r w:rsidRPr="005A732E">
          <w:rPr>
            <w:rStyle w:val="Hipercze"/>
            <w:rFonts w:ascii="Roboto" w:hAnsi="Roboto"/>
            <w:sz w:val="20"/>
            <w:szCs w:val="20"/>
            <w:lang w:val="en-US"/>
          </w:rPr>
          <w:t xml:space="preserve">10 Practical Tips - </w:t>
        </w:r>
        <w:proofErr w:type="spellStart"/>
        <w:r w:rsidRPr="005A732E">
          <w:rPr>
            <w:rStyle w:val="Hipercze"/>
            <w:rFonts w:ascii="Roboto" w:hAnsi="Roboto"/>
            <w:sz w:val="20"/>
            <w:szCs w:val="20"/>
            <w:lang w:val="en-US"/>
          </w:rPr>
          <w:t>Brainhub</w:t>
        </w:r>
        <w:proofErr w:type="spellEnd"/>
      </w:hyperlink>
      <w:r w:rsidRPr="005A732E">
        <w:rPr>
          <w:rFonts w:ascii="Roboto" w:hAnsi="Roboto"/>
          <w:sz w:val="20"/>
          <w:szCs w:val="20"/>
          <w:lang w:val="en-US"/>
        </w:rPr>
        <w:t>) (</w:t>
      </w:r>
      <w:hyperlink r:id="rId55" w:anchor=":~:text=Technical%20Debt%20By%20A%20Thousand,preview%20of%20a%20new%20report" w:history="1">
        <w:r w:rsidRPr="005A732E">
          <w:rPr>
            <w:rStyle w:val="Hipercze"/>
            <w:rFonts w:ascii="Roboto" w:hAnsi="Roboto"/>
            <w:sz w:val="20"/>
            <w:szCs w:val="20"/>
            <w:lang w:val="en-US"/>
          </w:rPr>
          <w:t>Technical Debt By A Thousand Cuts - Forrester</w:t>
        </w:r>
      </w:hyperlink>
      <w:r w:rsidRPr="005A732E">
        <w:rPr>
          <w:rFonts w:ascii="Roboto" w:hAnsi="Roboto"/>
          <w:sz w:val="20"/>
          <w:szCs w:val="20"/>
          <w:lang w:val="en-US"/>
        </w:rPr>
        <w:t>).</w:t>
      </w:r>
    </w:p>
    <w:p w14:paraId="47A5E722"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t>Przyczyny architektonicznego bankructwa</w:t>
      </w:r>
    </w:p>
    <w:p w14:paraId="42A0D27A" w14:textId="77777777" w:rsidR="005A732E" w:rsidRPr="005A732E" w:rsidRDefault="005A732E" w:rsidP="00221E3E">
      <w:pPr>
        <w:jc w:val="both"/>
        <w:rPr>
          <w:rFonts w:ascii="Roboto" w:hAnsi="Roboto"/>
          <w:sz w:val="20"/>
          <w:szCs w:val="20"/>
        </w:rPr>
      </w:pPr>
      <w:r w:rsidRPr="005A732E">
        <w:rPr>
          <w:rFonts w:ascii="Roboto" w:hAnsi="Roboto"/>
          <w:sz w:val="20"/>
          <w:szCs w:val="20"/>
        </w:rPr>
        <w:t>Kluczowe przyczyny, które pchają organizację na skraj bankructwa architektonicznego, to najczęściej:</w:t>
      </w:r>
    </w:p>
    <w:p w14:paraId="2EB764F8" w14:textId="77777777" w:rsidR="005A732E" w:rsidRPr="005A732E" w:rsidRDefault="005A732E" w:rsidP="00221E3E">
      <w:pPr>
        <w:numPr>
          <w:ilvl w:val="0"/>
          <w:numId w:val="24"/>
        </w:numPr>
        <w:jc w:val="both"/>
        <w:rPr>
          <w:rFonts w:ascii="Roboto" w:hAnsi="Roboto"/>
          <w:sz w:val="20"/>
          <w:szCs w:val="20"/>
        </w:rPr>
      </w:pPr>
      <w:r w:rsidRPr="005A732E">
        <w:rPr>
          <w:rFonts w:ascii="Roboto" w:hAnsi="Roboto"/>
          <w:b/>
          <w:bCs/>
          <w:sz w:val="20"/>
          <w:szCs w:val="20"/>
        </w:rPr>
        <w:t>Dług ignorowany przez długi czas:</w:t>
      </w:r>
      <w:r w:rsidRPr="005A732E">
        <w:rPr>
          <w:rFonts w:ascii="Roboto" w:hAnsi="Roboto"/>
          <w:sz w:val="20"/>
          <w:szCs w:val="20"/>
        </w:rPr>
        <w:t xml:space="preserve"> Firma latami odkładała </w:t>
      </w:r>
      <w:proofErr w:type="spellStart"/>
      <w:r w:rsidRPr="005A732E">
        <w:rPr>
          <w:rFonts w:ascii="Roboto" w:hAnsi="Roboto"/>
          <w:sz w:val="20"/>
          <w:szCs w:val="20"/>
        </w:rPr>
        <w:t>refaktoryzację</w:t>
      </w:r>
      <w:proofErr w:type="spellEnd"/>
      <w:r w:rsidRPr="005A732E">
        <w:rPr>
          <w:rFonts w:ascii="Roboto" w:hAnsi="Roboto"/>
          <w:sz w:val="20"/>
          <w:szCs w:val="20"/>
        </w:rPr>
        <w:t xml:space="preserve"> i modernizację. Wiele </w:t>
      </w:r>
      <w:r w:rsidRPr="005A732E">
        <w:rPr>
          <w:rFonts w:ascii="Roboto" w:hAnsi="Roboto"/>
          <w:i/>
          <w:iCs/>
          <w:sz w:val="20"/>
          <w:szCs w:val="20"/>
        </w:rPr>
        <w:t>“chwilowych obejść”</w:t>
      </w:r>
      <w:r w:rsidRPr="005A732E">
        <w:rPr>
          <w:rFonts w:ascii="Roboto" w:hAnsi="Roboto"/>
          <w:sz w:val="20"/>
          <w:szCs w:val="20"/>
        </w:rPr>
        <w:t xml:space="preserve"> (</w:t>
      </w:r>
      <w:proofErr w:type="spellStart"/>
      <w:r w:rsidRPr="005A732E">
        <w:rPr>
          <w:rFonts w:ascii="Roboto" w:hAnsi="Roboto"/>
          <w:sz w:val="20"/>
          <w:szCs w:val="20"/>
        </w:rPr>
        <w:t>workarounds</w:t>
      </w:r>
      <w:proofErr w:type="spellEnd"/>
      <w:r w:rsidRPr="005A732E">
        <w:rPr>
          <w:rFonts w:ascii="Roboto" w:hAnsi="Roboto"/>
          <w:sz w:val="20"/>
          <w:szCs w:val="20"/>
        </w:rPr>
        <w:t xml:space="preserve">) stało się permanentnymi elementami systemu. W efekcie architektura traci spójność i zrozumiałość. Gdy narosłe problemy stają się oczywiste, jest ich tak wiele, że zespoły </w:t>
      </w:r>
      <w:r w:rsidRPr="005A732E">
        <w:rPr>
          <w:rFonts w:ascii="Roboto" w:hAnsi="Roboto"/>
          <w:b/>
          <w:bCs/>
          <w:sz w:val="20"/>
          <w:szCs w:val="20"/>
        </w:rPr>
        <w:t>nie nadążają z ich naprawianiem</w:t>
      </w:r>
      <w:r w:rsidRPr="005A732E">
        <w:rPr>
          <w:rFonts w:ascii="Roboto" w:hAnsi="Roboto"/>
          <w:sz w:val="20"/>
          <w:szCs w:val="20"/>
        </w:rPr>
        <w:t xml:space="preserve">, a dług rośnie wykładniczo. To sytuacja, o której </w:t>
      </w:r>
      <w:proofErr w:type="spellStart"/>
      <w:r w:rsidRPr="005A732E">
        <w:rPr>
          <w:rFonts w:ascii="Roboto" w:hAnsi="Roboto"/>
          <w:sz w:val="20"/>
          <w:szCs w:val="20"/>
        </w:rPr>
        <w:t>Brainhub</w:t>
      </w:r>
      <w:proofErr w:type="spellEnd"/>
      <w:r w:rsidRPr="005A732E">
        <w:rPr>
          <w:rFonts w:ascii="Roboto" w:hAnsi="Roboto"/>
          <w:sz w:val="20"/>
          <w:szCs w:val="20"/>
        </w:rPr>
        <w:t xml:space="preserve"> pisze: techniczny dług początkowo naturalny i </w:t>
      </w:r>
      <w:proofErr w:type="spellStart"/>
      <w:r w:rsidRPr="005A732E">
        <w:rPr>
          <w:rFonts w:ascii="Roboto" w:hAnsi="Roboto"/>
          <w:sz w:val="20"/>
          <w:szCs w:val="20"/>
        </w:rPr>
        <w:t>zarządzalny</w:t>
      </w:r>
      <w:proofErr w:type="spellEnd"/>
      <w:r w:rsidRPr="005A732E">
        <w:rPr>
          <w:rFonts w:ascii="Roboto" w:hAnsi="Roboto"/>
          <w:sz w:val="20"/>
          <w:szCs w:val="20"/>
        </w:rPr>
        <w:t xml:space="preserve">, </w:t>
      </w:r>
      <w:r w:rsidRPr="005A732E">
        <w:rPr>
          <w:rFonts w:ascii="Roboto" w:hAnsi="Roboto"/>
          <w:b/>
          <w:bCs/>
          <w:sz w:val="20"/>
          <w:szCs w:val="20"/>
        </w:rPr>
        <w:t>zaniedbany narasta do punktu, gdzie utrzymanie systemu generuje więcej strat niż korzyści</w:t>
      </w:r>
      <w:r w:rsidRPr="005A732E">
        <w:rPr>
          <w:rFonts w:ascii="Roboto" w:hAnsi="Roboto"/>
          <w:sz w:val="20"/>
          <w:szCs w:val="20"/>
        </w:rPr>
        <w:t xml:space="preserve"> (</w:t>
      </w:r>
      <w:hyperlink r:id="rId56" w:anchor=":~:text=Tech%20debt%2C%20to%20some%20level%2C,you%20find%20a%20way%20out"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w:t>
      </w:r>
      <w:hyperlink r:id="rId57" w:anchor=":~:text=even%20if%20they%20require%20more,carry%20out%20its%20business%20operations"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w:t>
      </w:r>
    </w:p>
    <w:p w14:paraId="4CA93EFB" w14:textId="77777777" w:rsidR="005A732E" w:rsidRPr="005A732E" w:rsidRDefault="005A732E" w:rsidP="00221E3E">
      <w:pPr>
        <w:numPr>
          <w:ilvl w:val="0"/>
          <w:numId w:val="24"/>
        </w:numPr>
        <w:jc w:val="both"/>
        <w:rPr>
          <w:rFonts w:ascii="Roboto" w:hAnsi="Roboto"/>
          <w:sz w:val="20"/>
          <w:szCs w:val="20"/>
        </w:rPr>
      </w:pPr>
      <w:r w:rsidRPr="005A732E">
        <w:rPr>
          <w:rFonts w:ascii="Roboto" w:hAnsi="Roboto"/>
          <w:b/>
          <w:bCs/>
          <w:sz w:val="20"/>
          <w:szCs w:val="20"/>
        </w:rPr>
        <w:t>Brak strategii i nadzoru architektonicznego:</w:t>
      </w:r>
      <w:r w:rsidRPr="005A732E">
        <w:rPr>
          <w:rFonts w:ascii="Roboto" w:hAnsi="Roboto"/>
          <w:sz w:val="20"/>
          <w:szCs w:val="20"/>
        </w:rPr>
        <w:t xml:space="preserve"> Jeśli organizacja nie ma jasnej wizji architektury docelowej ani mechanizmów kontrolnych (np. architekt korporacyjny, który monitoruje jakość architektury), to projekty rozwijają system w przypadkowych kierunkach. Każdy zespół może dokładać własne komponenty, technologie, integracje – bez oglądania się na całość. Rezultat to </w:t>
      </w:r>
      <w:r w:rsidRPr="005A732E">
        <w:rPr>
          <w:rFonts w:ascii="Roboto" w:hAnsi="Roboto"/>
          <w:b/>
          <w:bCs/>
          <w:sz w:val="20"/>
          <w:szCs w:val="20"/>
        </w:rPr>
        <w:t>chaotyczna architektura pełna redundancji i sprzeczności</w:t>
      </w:r>
      <w:r w:rsidRPr="005A732E">
        <w:rPr>
          <w:rFonts w:ascii="Roboto" w:hAnsi="Roboto"/>
          <w:sz w:val="20"/>
          <w:szCs w:val="20"/>
        </w:rPr>
        <w:t xml:space="preserve">. Peter </w:t>
      </w:r>
      <w:proofErr w:type="spellStart"/>
      <w:r w:rsidRPr="005A732E">
        <w:rPr>
          <w:rFonts w:ascii="Roboto" w:hAnsi="Roboto"/>
          <w:sz w:val="20"/>
          <w:szCs w:val="20"/>
        </w:rPr>
        <w:t>Kruchten</w:t>
      </w:r>
      <w:proofErr w:type="spellEnd"/>
      <w:r w:rsidRPr="005A732E">
        <w:rPr>
          <w:rFonts w:ascii="Roboto" w:hAnsi="Roboto"/>
          <w:sz w:val="20"/>
          <w:szCs w:val="20"/>
        </w:rPr>
        <w:t xml:space="preserve"> opisuje ten proces jako </w:t>
      </w:r>
      <w:r w:rsidRPr="005A732E">
        <w:rPr>
          <w:rFonts w:ascii="Roboto" w:hAnsi="Roboto"/>
          <w:i/>
          <w:iCs/>
          <w:sz w:val="20"/>
          <w:szCs w:val="20"/>
        </w:rPr>
        <w:t>“architektoniczna erozja”</w:t>
      </w:r>
      <w:r w:rsidRPr="005A732E">
        <w:rPr>
          <w:rFonts w:ascii="Roboto" w:hAnsi="Roboto"/>
          <w:sz w:val="20"/>
          <w:szCs w:val="20"/>
        </w:rPr>
        <w:t xml:space="preserve"> – stopniowe psucie się pierwotnej struktury przez nieskoordynowane zmiany (</w:t>
      </w:r>
      <w:hyperlink r:id="rId58" w:anchor=":~:text=started%2C%20software%20engineers%20should%20have,teaching%20this%20approach%20to%20engineers" w:history="1">
        <w:r w:rsidRPr="005A732E">
          <w:rPr>
            <w:rStyle w:val="Hipercze"/>
            <w:rFonts w:ascii="Roboto" w:hAnsi="Roboto"/>
            <w:sz w:val="20"/>
            <w:szCs w:val="20"/>
          </w:rPr>
          <w:t xml:space="preserve">How Software Architecture Goes to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ICterra</w:t>
        </w:r>
        <w:proofErr w:type="spellEnd"/>
        <w:r w:rsidRPr="005A732E">
          <w:rPr>
            <w:rStyle w:val="Hipercze"/>
            <w:rFonts w:ascii="Roboto" w:hAnsi="Roboto"/>
            <w:sz w:val="20"/>
            <w:szCs w:val="20"/>
          </w:rPr>
          <w:t xml:space="preserve"> Information and </w:t>
        </w:r>
        <w:proofErr w:type="spellStart"/>
        <w:r w:rsidRPr="005A732E">
          <w:rPr>
            <w:rStyle w:val="Hipercze"/>
            <w:rFonts w:ascii="Roboto" w:hAnsi="Roboto"/>
            <w:sz w:val="20"/>
            <w:szCs w:val="20"/>
          </w:rPr>
          <w:t>Communication</w:t>
        </w:r>
        <w:proofErr w:type="spellEnd"/>
        <w:r w:rsidRPr="005A732E">
          <w:rPr>
            <w:rStyle w:val="Hipercze"/>
            <w:rFonts w:ascii="Roboto" w:hAnsi="Roboto"/>
            <w:sz w:val="20"/>
            <w:szCs w:val="20"/>
          </w:rPr>
          <w:t xml:space="preserve"> Technologies</w:t>
        </w:r>
      </w:hyperlink>
      <w:r w:rsidRPr="005A732E">
        <w:rPr>
          <w:rFonts w:ascii="Roboto" w:hAnsi="Roboto"/>
          <w:sz w:val="20"/>
          <w:szCs w:val="20"/>
        </w:rPr>
        <w:t>). W skrajnej postaci system przypomina łataną wielokrotnie tkaninę – traci oryginalny wzór i integralność.</w:t>
      </w:r>
    </w:p>
    <w:p w14:paraId="13E20891" w14:textId="77777777" w:rsidR="005A732E" w:rsidRPr="005A732E" w:rsidRDefault="005A732E" w:rsidP="00221E3E">
      <w:pPr>
        <w:numPr>
          <w:ilvl w:val="0"/>
          <w:numId w:val="24"/>
        </w:numPr>
        <w:jc w:val="both"/>
        <w:rPr>
          <w:rFonts w:ascii="Roboto" w:hAnsi="Roboto"/>
          <w:sz w:val="20"/>
          <w:szCs w:val="20"/>
        </w:rPr>
      </w:pPr>
      <w:r w:rsidRPr="005A732E">
        <w:rPr>
          <w:rFonts w:ascii="Roboto" w:hAnsi="Roboto"/>
          <w:b/>
          <w:bCs/>
          <w:sz w:val="20"/>
          <w:szCs w:val="20"/>
        </w:rPr>
        <w:t>Przerost złożoności i brak redukcji długu architektonicznego:</w:t>
      </w:r>
      <w:r w:rsidRPr="005A732E">
        <w:rPr>
          <w:rFonts w:ascii="Roboto" w:hAnsi="Roboto"/>
          <w:sz w:val="20"/>
          <w:szCs w:val="20"/>
        </w:rPr>
        <w:t xml:space="preserve"> Niektóre decyzje architektoniczne okazują się błędne (np. wybór niewłaściwej technologii, zaprojektowanie zbyt skomplikowanego modułu) – to tworzy </w:t>
      </w:r>
      <w:r w:rsidRPr="005A732E">
        <w:rPr>
          <w:rFonts w:ascii="Roboto" w:hAnsi="Roboto"/>
          <w:b/>
          <w:bCs/>
          <w:sz w:val="20"/>
          <w:szCs w:val="20"/>
        </w:rPr>
        <w:t>dług architektoniczny</w:t>
      </w:r>
      <w:r w:rsidRPr="005A732E">
        <w:rPr>
          <w:rFonts w:ascii="Roboto" w:hAnsi="Roboto"/>
          <w:sz w:val="20"/>
          <w:szCs w:val="20"/>
        </w:rPr>
        <w:t xml:space="preserve">. Jeśli firma nie monitoruje i nie koryguje takich decyzji, </w:t>
      </w:r>
      <w:r w:rsidRPr="005A732E">
        <w:rPr>
          <w:rFonts w:ascii="Roboto" w:hAnsi="Roboto"/>
          <w:b/>
          <w:bCs/>
          <w:sz w:val="20"/>
          <w:szCs w:val="20"/>
        </w:rPr>
        <w:t>dług architektoniczny kumuluje się znacznie boleśniej niż zwykły dług w kodzie</w:t>
      </w:r>
      <w:r w:rsidRPr="005A732E">
        <w:rPr>
          <w:rFonts w:ascii="Roboto" w:hAnsi="Roboto"/>
          <w:sz w:val="20"/>
          <w:szCs w:val="20"/>
        </w:rPr>
        <w:t xml:space="preserve">. Błąd w architekturze (np. zła </w:t>
      </w:r>
      <w:proofErr w:type="spellStart"/>
      <w:r w:rsidRPr="005A732E">
        <w:rPr>
          <w:rFonts w:ascii="Roboto" w:hAnsi="Roboto"/>
          <w:sz w:val="20"/>
          <w:szCs w:val="20"/>
        </w:rPr>
        <w:t>modularizacja</w:t>
      </w:r>
      <w:proofErr w:type="spellEnd"/>
      <w:r w:rsidRPr="005A732E">
        <w:rPr>
          <w:rFonts w:ascii="Roboto" w:hAnsi="Roboto"/>
          <w:sz w:val="20"/>
          <w:szCs w:val="20"/>
        </w:rPr>
        <w:t>) wpływa na setki miejsc w kodzie, powodując multiplikację problemów (</w:t>
      </w:r>
      <w:hyperlink r:id="rId59" w:anchor=":~:text=designs,reasons%20for%20such%20technical%20debts" w:history="1">
        <w:r w:rsidRPr="005A732E">
          <w:rPr>
            <w:rStyle w:val="Hipercze"/>
            <w:rFonts w:ascii="Roboto" w:hAnsi="Roboto"/>
            <w:sz w:val="20"/>
            <w:szCs w:val="20"/>
          </w:rPr>
          <w:t xml:space="preserve">How Software Architecture Goes to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ICterra</w:t>
        </w:r>
        <w:proofErr w:type="spellEnd"/>
        <w:r w:rsidRPr="005A732E">
          <w:rPr>
            <w:rStyle w:val="Hipercze"/>
            <w:rFonts w:ascii="Roboto" w:hAnsi="Roboto"/>
            <w:sz w:val="20"/>
            <w:szCs w:val="20"/>
          </w:rPr>
          <w:t xml:space="preserve"> Information and </w:t>
        </w:r>
        <w:proofErr w:type="spellStart"/>
        <w:r w:rsidRPr="005A732E">
          <w:rPr>
            <w:rStyle w:val="Hipercze"/>
            <w:rFonts w:ascii="Roboto" w:hAnsi="Roboto"/>
            <w:sz w:val="20"/>
            <w:szCs w:val="20"/>
          </w:rPr>
          <w:t>Communication</w:t>
        </w:r>
        <w:proofErr w:type="spellEnd"/>
        <w:r w:rsidRPr="005A732E">
          <w:rPr>
            <w:rStyle w:val="Hipercze"/>
            <w:rFonts w:ascii="Roboto" w:hAnsi="Roboto"/>
            <w:sz w:val="20"/>
            <w:szCs w:val="20"/>
          </w:rPr>
          <w:t xml:space="preserve"> Technologies</w:t>
        </w:r>
      </w:hyperlink>
      <w:r w:rsidRPr="005A732E">
        <w:rPr>
          <w:rFonts w:ascii="Roboto" w:hAnsi="Roboto"/>
          <w:sz w:val="20"/>
          <w:szCs w:val="20"/>
        </w:rPr>
        <w:t xml:space="preserve">). Typowe oznaki to np. </w:t>
      </w:r>
      <w:r w:rsidRPr="005A732E">
        <w:rPr>
          <w:rFonts w:ascii="Roboto" w:hAnsi="Roboto"/>
          <w:i/>
          <w:iCs/>
          <w:sz w:val="20"/>
          <w:szCs w:val="20"/>
        </w:rPr>
        <w:t>„zapachy architektury”</w:t>
      </w:r>
      <w:r w:rsidRPr="005A732E">
        <w:rPr>
          <w:rFonts w:ascii="Roboto" w:hAnsi="Roboto"/>
          <w:sz w:val="20"/>
          <w:szCs w:val="20"/>
        </w:rPr>
        <w:t xml:space="preserve"> (</w:t>
      </w:r>
      <w:proofErr w:type="spellStart"/>
      <w:r w:rsidRPr="005A732E">
        <w:rPr>
          <w:rFonts w:ascii="Roboto" w:hAnsi="Roboto"/>
          <w:sz w:val="20"/>
          <w:szCs w:val="20"/>
        </w:rPr>
        <w:t>architecture</w:t>
      </w:r>
      <w:proofErr w:type="spellEnd"/>
      <w:r w:rsidRPr="005A732E">
        <w:rPr>
          <w:rFonts w:ascii="Roboto" w:hAnsi="Roboto"/>
          <w:sz w:val="20"/>
          <w:szCs w:val="20"/>
        </w:rPr>
        <w:t xml:space="preserve"> </w:t>
      </w:r>
      <w:proofErr w:type="spellStart"/>
      <w:r w:rsidRPr="005A732E">
        <w:rPr>
          <w:rFonts w:ascii="Roboto" w:hAnsi="Roboto"/>
          <w:sz w:val="20"/>
          <w:szCs w:val="20"/>
        </w:rPr>
        <w:t>smells</w:t>
      </w:r>
      <w:proofErr w:type="spellEnd"/>
      <w:r w:rsidRPr="005A732E">
        <w:rPr>
          <w:rFonts w:ascii="Roboto" w:hAnsi="Roboto"/>
          <w:sz w:val="20"/>
          <w:szCs w:val="20"/>
        </w:rPr>
        <w:t xml:space="preserve">): cykliczne zależności między modułami, gigantyczne komponenty o zbyt wielu funkcjach, powtarzanie tych samych schematów w różnych częściach systemu. Gdy większość komponentów jest ze sobą spleciona w skomplikowany sposób, </w:t>
      </w:r>
      <w:r w:rsidRPr="005A732E">
        <w:rPr>
          <w:rFonts w:ascii="Roboto" w:hAnsi="Roboto"/>
          <w:b/>
          <w:bCs/>
          <w:sz w:val="20"/>
          <w:szCs w:val="20"/>
        </w:rPr>
        <w:t>każda zmiana staje się ryzykowna i czasochłonna</w:t>
      </w:r>
      <w:r w:rsidRPr="005A732E">
        <w:rPr>
          <w:rFonts w:ascii="Roboto" w:hAnsi="Roboto"/>
          <w:sz w:val="20"/>
          <w:szCs w:val="20"/>
        </w:rPr>
        <w:t>, a programiści boją się ruszać czegokolwiek – system „zamraża się” w wadliwym stanie.</w:t>
      </w:r>
    </w:p>
    <w:p w14:paraId="616F4CEF" w14:textId="77777777" w:rsidR="005A732E" w:rsidRPr="005A732E" w:rsidRDefault="005A732E" w:rsidP="00221E3E">
      <w:pPr>
        <w:numPr>
          <w:ilvl w:val="0"/>
          <w:numId w:val="24"/>
        </w:numPr>
        <w:jc w:val="both"/>
        <w:rPr>
          <w:rFonts w:ascii="Roboto" w:hAnsi="Roboto"/>
          <w:sz w:val="20"/>
          <w:szCs w:val="20"/>
        </w:rPr>
      </w:pPr>
      <w:r w:rsidRPr="005A732E">
        <w:rPr>
          <w:rFonts w:ascii="Roboto" w:hAnsi="Roboto"/>
          <w:b/>
          <w:bCs/>
          <w:sz w:val="20"/>
          <w:szCs w:val="20"/>
        </w:rPr>
        <w:t>Technologie i komponenty „end-of-life”:</w:t>
      </w:r>
      <w:r w:rsidRPr="005A732E">
        <w:rPr>
          <w:rFonts w:ascii="Roboto" w:hAnsi="Roboto"/>
          <w:sz w:val="20"/>
          <w:szCs w:val="20"/>
        </w:rPr>
        <w:t xml:space="preserve"> Architektoniczne bankructwo często jest skutkiem </w:t>
      </w:r>
      <w:r w:rsidRPr="005A732E">
        <w:rPr>
          <w:rFonts w:ascii="Roboto" w:hAnsi="Roboto"/>
          <w:b/>
          <w:bCs/>
          <w:sz w:val="20"/>
          <w:szCs w:val="20"/>
        </w:rPr>
        <w:t>polegania na technologiach, które wyszły z użycia lub wsparcia</w:t>
      </w:r>
      <w:r w:rsidRPr="005A732E">
        <w:rPr>
          <w:rFonts w:ascii="Roboto" w:hAnsi="Roboto"/>
          <w:sz w:val="20"/>
          <w:szCs w:val="20"/>
        </w:rPr>
        <w:t xml:space="preserve">. Np. system oparty na nierozwijanej już bazie danych czy języku programowania, do którego brakuje programistów. Dopóki działa, biznes może tego nie dostrzegać, ale w pewnym momencie brak możliwości aktualizacji oznacza rosnące ryzyko (bezpieczeństwo, brak kompatybilności). Jeśli system zawiera wiele takich „martwych” elementów, staje się archipelagiem technologicznych skansenów połączonych prowizorycznymi mostami. To recepta na awarię i bariera przed integracją z nowymi rozwiązaniami. Przykład Internet Explorera w organizacjach jest tu pouczający – przez lata firmy utrzymywały aplikacje działające tylko w </w:t>
      </w:r>
      <w:proofErr w:type="spellStart"/>
      <w:r w:rsidRPr="005A732E">
        <w:rPr>
          <w:rFonts w:ascii="Roboto" w:hAnsi="Roboto"/>
          <w:sz w:val="20"/>
          <w:szCs w:val="20"/>
        </w:rPr>
        <w:t>IE</w:t>
      </w:r>
      <w:proofErr w:type="spellEnd"/>
      <w:r w:rsidRPr="005A732E">
        <w:rPr>
          <w:rFonts w:ascii="Roboto" w:hAnsi="Roboto"/>
          <w:sz w:val="20"/>
          <w:szCs w:val="20"/>
        </w:rPr>
        <w:t>, mimo że przeglądarka ta stała się symbolem przestarzałej technologii z lukami bezpieczeństwa (</w:t>
      </w:r>
      <w:hyperlink r:id="rId60" w:anchor=":~:text=It%20means%20using%20outdated%20or,to%20maintain%20than%20modern%20solutions"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Kto zbyt długo trwa przy takich komponentach, potem stoi przed widmem ich nagłego załamania (np. brak wsparcia = brak poprawek krytycznych).</w:t>
      </w:r>
    </w:p>
    <w:p w14:paraId="05E757C0" w14:textId="77777777" w:rsidR="005A732E" w:rsidRPr="005A732E" w:rsidRDefault="005A732E" w:rsidP="00221E3E">
      <w:pPr>
        <w:numPr>
          <w:ilvl w:val="0"/>
          <w:numId w:val="24"/>
        </w:numPr>
        <w:jc w:val="both"/>
        <w:rPr>
          <w:rFonts w:ascii="Roboto" w:hAnsi="Roboto"/>
          <w:sz w:val="20"/>
          <w:szCs w:val="20"/>
        </w:rPr>
      </w:pPr>
      <w:r w:rsidRPr="005A732E">
        <w:rPr>
          <w:rFonts w:ascii="Roboto" w:hAnsi="Roboto"/>
          <w:b/>
          <w:bCs/>
          <w:sz w:val="20"/>
          <w:szCs w:val="20"/>
        </w:rPr>
        <w:t>Rozbieżność między IT a biznesem:</w:t>
      </w:r>
      <w:r w:rsidRPr="005A732E">
        <w:rPr>
          <w:rFonts w:ascii="Roboto" w:hAnsi="Roboto"/>
          <w:sz w:val="20"/>
          <w:szCs w:val="20"/>
        </w:rPr>
        <w:t xml:space="preserve"> Jeżeli kierownictwo firmy nie rozumie stanu i znaczenia architektury IT, może podejmować decyzje pogłębiające dług. Np. ciągłe cięcie budżetu na utrzymanie jakości, skrajne faworyzowanie nowych funkcji kosztem prac „niebiznesowych”. </w:t>
      </w:r>
      <w:r w:rsidRPr="005A732E">
        <w:rPr>
          <w:rFonts w:ascii="Roboto" w:hAnsi="Roboto"/>
          <w:sz w:val="20"/>
          <w:szCs w:val="20"/>
        </w:rPr>
        <w:lastRenderedPageBreak/>
        <w:t xml:space="preserve">Wiele firm wynagradza zespoły za dostarczanie nowych funkcjonalności, </w:t>
      </w:r>
      <w:r w:rsidRPr="005A732E">
        <w:rPr>
          <w:rFonts w:ascii="Roboto" w:hAnsi="Roboto"/>
          <w:b/>
          <w:bCs/>
          <w:sz w:val="20"/>
          <w:szCs w:val="20"/>
        </w:rPr>
        <w:t>ignorując pracę nad spłatą długu</w:t>
      </w:r>
      <w:r w:rsidRPr="005A732E">
        <w:rPr>
          <w:rFonts w:ascii="Roboto" w:hAnsi="Roboto"/>
          <w:sz w:val="20"/>
          <w:szCs w:val="20"/>
        </w:rPr>
        <w:t>, co tworzy kulturę „nowe ponad dobre” (</w:t>
      </w:r>
      <w:hyperlink r:id="rId61" w:anchor=":~:text=%E2%80%9CNew%E2%80%9D%20is%20more%20important%20than,%E2%80%9Cgood%E2%80%9D"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xml:space="preserve">). Taka krótkowzroczność ze strony zarządów powoduje, że inżynierowie nie mają przestrzeni na naprawy fundamentalnych problemów. Efekt bywa dramatyczny – </w:t>
      </w:r>
      <w:r w:rsidRPr="005A732E">
        <w:rPr>
          <w:rFonts w:ascii="Roboto" w:hAnsi="Roboto"/>
          <w:b/>
          <w:bCs/>
          <w:sz w:val="20"/>
          <w:szCs w:val="20"/>
        </w:rPr>
        <w:t>brak komunikacji i zrozumienia między biznesem a IT</w:t>
      </w:r>
      <w:r w:rsidRPr="005A732E">
        <w:rPr>
          <w:rFonts w:ascii="Roboto" w:hAnsi="Roboto"/>
          <w:sz w:val="20"/>
          <w:szCs w:val="20"/>
        </w:rPr>
        <w:t xml:space="preserve"> często prowadzi do sytuacji, gdzie zarząd orientuje się w skali zagrożenia dopiero, gdy system praktycznie upada (</w:t>
      </w:r>
      <w:hyperlink r:id="rId62" w:anchor=":~:text=Despite%20the%20digital%20transformation%20of,to%20disruption%20of%20the%20company"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w:t>
      </w:r>
    </w:p>
    <w:p w14:paraId="171E1BF2"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t>Metody zapobiegania architektonicznemu bankructwu</w:t>
      </w:r>
    </w:p>
    <w:p w14:paraId="7922D96B"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Zapobieganie architektonicznemu bankructwu polega na </w:t>
      </w:r>
      <w:r w:rsidRPr="005A732E">
        <w:rPr>
          <w:rFonts w:ascii="Roboto" w:hAnsi="Roboto"/>
          <w:b/>
          <w:bCs/>
          <w:sz w:val="20"/>
          <w:szCs w:val="20"/>
        </w:rPr>
        <w:t>wczesnym wykrywaniu i spłacaniu długu architektonicznego</w:t>
      </w:r>
      <w:r w:rsidRPr="005A732E">
        <w:rPr>
          <w:rFonts w:ascii="Roboto" w:hAnsi="Roboto"/>
          <w:sz w:val="20"/>
          <w:szCs w:val="20"/>
        </w:rPr>
        <w:t xml:space="preserve"> oraz utrzymywaniu architektury w dobrym zdrowiu, zanim problemy urosną do niekontrolowanych rozmiarów. Oto kluczowe metody prewencji:</w:t>
      </w:r>
    </w:p>
    <w:p w14:paraId="48FBDB27" w14:textId="77777777" w:rsidR="005A732E" w:rsidRPr="005A732E" w:rsidRDefault="005A732E" w:rsidP="00221E3E">
      <w:pPr>
        <w:numPr>
          <w:ilvl w:val="0"/>
          <w:numId w:val="25"/>
        </w:numPr>
        <w:jc w:val="both"/>
        <w:rPr>
          <w:rFonts w:ascii="Roboto" w:hAnsi="Roboto"/>
          <w:sz w:val="20"/>
          <w:szCs w:val="20"/>
        </w:rPr>
      </w:pPr>
      <w:r w:rsidRPr="005A732E">
        <w:rPr>
          <w:rFonts w:ascii="Roboto" w:hAnsi="Roboto"/>
          <w:b/>
          <w:bCs/>
          <w:sz w:val="20"/>
          <w:szCs w:val="20"/>
        </w:rPr>
        <w:t>Dobry start architektury:</w:t>
      </w:r>
      <w:r w:rsidRPr="005A732E">
        <w:rPr>
          <w:rFonts w:ascii="Roboto" w:hAnsi="Roboto"/>
          <w:sz w:val="20"/>
          <w:szCs w:val="20"/>
        </w:rPr>
        <w:t xml:space="preserve"> Najlepszym zapobieganiem jest zaplanowanie solidnej architektury już na starcie projektu. Idealnie, zespół architektów i developerów mają dostateczną wiedzę o domenie biznesowej i wymaganiach jakościowych, definiują wspólnie </w:t>
      </w:r>
      <w:r w:rsidRPr="005A732E">
        <w:rPr>
          <w:rFonts w:ascii="Roboto" w:hAnsi="Roboto"/>
          <w:b/>
          <w:bCs/>
          <w:sz w:val="20"/>
          <w:szCs w:val="20"/>
        </w:rPr>
        <w:t>klarowne cele architektoniczne (atrybuty jakości)</w:t>
      </w:r>
      <w:r w:rsidRPr="005A732E">
        <w:rPr>
          <w:rFonts w:ascii="Roboto" w:hAnsi="Roboto"/>
          <w:sz w:val="20"/>
          <w:szCs w:val="20"/>
        </w:rPr>
        <w:t xml:space="preserve"> oraz wybierają odpowiednie technologie i wzorce architektoniczne przed rozpoczęciem implementacji (</w:t>
      </w:r>
      <w:hyperlink r:id="rId63" w:anchor=":~:text=Ideally%2C%20a%20project%20should%20be,sensitivity%20points%2C%20risks%20and%20tradeoffs" w:history="1">
        <w:r w:rsidRPr="005A732E">
          <w:rPr>
            <w:rStyle w:val="Hipercze"/>
            <w:rFonts w:ascii="Roboto" w:hAnsi="Roboto"/>
            <w:sz w:val="20"/>
            <w:szCs w:val="20"/>
          </w:rPr>
          <w:t xml:space="preserve">How Software Architecture Goes to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w:t>
        </w:r>
        <w:r w:rsidRPr="005A732E">
          <w:rPr>
            <w:rStyle w:val="Hipercze"/>
            <w:rFonts w:ascii="Roboto" w:hAnsi="Roboto"/>
            <w:sz w:val="20"/>
            <w:szCs w:val="20"/>
            <w:lang w:val="en-US"/>
          </w:rPr>
          <w:t xml:space="preserve">| </w:t>
        </w:r>
        <w:proofErr w:type="spellStart"/>
        <w:r w:rsidRPr="005A732E">
          <w:rPr>
            <w:rStyle w:val="Hipercze"/>
            <w:rFonts w:ascii="Roboto" w:hAnsi="Roboto"/>
            <w:sz w:val="20"/>
            <w:szCs w:val="20"/>
            <w:lang w:val="en-US"/>
          </w:rPr>
          <w:t>ICterra</w:t>
        </w:r>
        <w:proofErr w:type="spellEnd"/>
        <w:r w:rsidRPr="005A732E">
          <w:rPr>
            <w:rStyle w:val="Hipercze"/>
            <w:rFonts w:ascii="Roboto" w:hAnsi="Roboto"/>
            <w:sz w:val="20"/>
            <w:szCs w:val="20"/>
            <w:lang w:val="en-US"/>
          </w:rPr>
          <w:t xml:space="preserve"> Information and Communication Technologies</w:t>
        </w:r>
      </w:hyperlink>
      <w:r w:rsidRPr="005A732E">
        <w:rPr>
          <w:rFonts w:ascii="Roboto" w:hAnsi="Roboto"/>
          <w:sz w:val="20"/>
          <w:szCs w:val="20"/>
          <w:lang w:val="en-US"/>
        </w:rPr>
        <w:t>) (</w:t>
      </w:r>
      <w:hyperlink r:id="rId64" w:anchor=":~:text=On%20the%20other%20hand%2C%20software,optimal" w:history="1">
        <w:r w:rsidRPr="005A732E">
          <w:rPr>
            <w:rStyle w:val="Hipercze"/>
            <w:rFonts w:ascii="Roboto" w:hAnsi="Roboto"/>
            <w:sz w:val="20"/>
            <w:szCs w:val="20"/>
            <w:lang w:val="en-US"/>
          </w:rPr>
          <w:t xml:space="preserve">How Software Architecture Goes to Technical Bankruptcy? </w:t>
        </w:r>
        <w:r w:rsidRPr="005A732E">
          <w:rPr>
            <w:rStyle w:val="Hipercze"/>
            <w:rFonts w:ascii="Roboto" w:hAnsi="Roboto"/>
            <w:sz w:val="20"/>
            <w:szCs w:val="20"/>
          </w:rPr>
          <w:t xml:space="preserve">| </w:t>
        </w:r>
        <w:proofErr w:type="spellStart"/>
        <w:r w:rsidRPr="005A732E">
          <w:rPr>
            <w:rStyle w:val="Hipercze"/>
            <w:rFonts w:ascii="Roboto" w:hAnsi="Roboto"/>
            <w:sz w:val="20"/>
            <w:szCs w:val="20"/>
          </w:rPr>
          <w:t>ICterra</w:t>
        </w:r>
        <w:proofErr w:type="spellEnd"/>
        <w:r w:rsidRPr="005A732E">
          <w:rPr>
            <w:rStyle w:val="Hipercze"/>
            <w:rFonts w:ascii="Roboto" w:hAnsi="Roboto"/>
            <w:sz w:val="20"/>
            <w:szCs w:val="20"/>
          </w:rPr>
          <w:t xml:space="preserve"> Information and </w:t>
        </w:r>
        <w:proofErr w:type="spellStart"/>
        <w:r w:rsidRPr="005A732E">
          <w:rPr>
            <w:rStyle w:val="Hipercze"/>
            <w:rFonts w:ascii="Roboto" w:hAnsi="Roboto"/>
            <w:sz w:val="20"/>
            <w:szCs w:val="20"/>
          </w:rPr>
          <w:t>Communication</w:t>
        </w:r>
        <w:proofErr w:type="spellEnd"/>
        <w:r w:rsidRPr="005A732E">
          <w:rPr>
            <w:rStyle w:val="Hipercze"/>
            <w:rFonts w:ascii="Roboto" w:hAnsi="Roboto"/>
            <w:sz w:val="20"/>
            <w:szCs w:val="20"/>
          </w:rPr>
          <w:t xml:space="preserve"> Technologies</w:t>
        </w:r>
      </w:hyperlink>
      <w:r w:rsidRPr="005A732E">
        <w:rPr>
          <w:rFonts w:ascii="Roboto" w:hAnsi="Roboto"/>
          <w:sz w:val="20"/>
          <w:szCs w:val="20"/>
        </w:rPr>
        <w:t xml:space="preserve">). Choć praktyka często odbiega od ideału (nacisk czasu, niepełne informacje), warto dążyć do stworzenia </w:t>
      </w:r>
      <w:r w:rsidRPr="005A732E">
        <w:rPr>
          <w:rFonts w:ascii="Roboto" w:hAnsi="Roboto"/>
          <w:b/>
          <w:bCs/>
          <w:sz w:val="20"/>
          <w:szCs w:val="20"/>
        </w:rPr>
        <w:t>„architektury referencyjnej”</w:t>
      </w:r>
      <w:r w:rsidRPr="005A732E">
        <w:rPr>
          <w:rFonts w:ascii="Roboto" w:hAnsi="Roboto"/>
          <w:sz w:val="20"/>
          <w:szCs w:val="20"/>
        </w:rPr>
        <w:t xml:space="preserve"> – szkieletu systemu, który może być rozwijany bez utraty spójności. Dobrze zaprojektowana architektura od początku redukuje ryzyko powstania długu (np. przez klarowne podziały modułów, przewidzenie skalowalności).</w:t>
      </w:r>
    </w:p>
    <w:p w14:paraId="0113359F" w14:textId="77777777" w:rsidR="005A732E" w:rsidRPr="005A732E" w:rsidRDefault="005A732E" w:rsidP="00221E3E">
      <w:pPr>
        <w:numPr>
          <w:ilvl w:val="0"/>
          <w:numId w:val="25"/>
        </w:numPr>
        <w:jc w:val="both"/>
        <w:rPr>
          <w:rFonts w:ascii="Roboto" w:hAnsi="Roboto"/>
          <w:sz w:val="20"/>
          <w:szCs w:val="20"/>
        </w:rPr>
      </w:pPr>
      <w:r w:rsidRPr="005A732E">
        <w:rPr>
          <w:rFonts w:ascii="Roboto" w:hAnsi="Roboto"/>
          <w:b/>
          <w:bCs/>
          <w:sz w:val="20"/>
          <w:szCs w:val="20"/>
        </w:rPr>
        <w:t>Architektoniczne „bezpieczniki”:</w:t>
      </w:r>
      <w:r w:rsidRPr="005A732E">
        <w:rPr>
          <w:rFonts w:ascii="Roboto" w:hAnsi="Roboto"/>
          <w:sz w:val="20"/>
          <w:szCs w:val="20"/>
        </w:rPr>
        <w:t xml:space="preserve"> W trakcie rozwoju projektu należy wprowadzić mechanizmy zapobiegające erozji architektury. </w:t>
      </w:r>
      <w:r w:rsidRPr="005A732E">
        <w:rPr>
          <w:rFonts w:ascii="Roboto" w:hAnsi="Roboto"/>
          <w:i/>
          <w:iCs/>
          <w:sz w:val="20"/>
          <w:szCs w:val="20"/>
        </w:rPr>
        <w:t>Przeglądy architektoniczne</w:t>
      </w:r>
      <w:r w:rsidRPr="005A732E">
        <w:rPr>
          <w:rFonts w:ascii="Roboto" w:hAnsi="Roboto"/>
          <w:sz w:val="20"/>
          <w:szCs w:val="20"/>
        </w:rPr>
        <w:t xml:space="preserve"> – okresowe i przy kluczowych decyzjach – pozwalają wyłapać potencjalne długi (np. zbyt duży poziom skomplikowania rozwiązania, odstępstwa od wzorców). </w:t>
      </w:r>
      <w:r w:rsidRPr="005A732E">
        <w:rPr>
          <w:rFonts w:ascii="Roboto" w:hAnsi="Roboto"/>
          <w:i/>
          <w:iCs/>
          <w:sz w:val="20"/>
          <w:szCs w:val="20"/>
        </w:rPr>
        <w:t>Automatyczna analiza architektury</w:t>
      </w:r>
      <w:r w:rsidRPr="005A732E">
        <w:rPr>
          <w:rFonts w:ascii="Roboto" w:hAnsi="Roboto"/>
          <w:sz w:val="20"/>
          <w:szCs w:val="20"/>
        </w:rPr>
        <w:t xml:space="preserve"> (np. narzędzia wykrywające cykliczne zależności, warstwy naruszające izolację) może ostrzegać przed niebezpiecznymi zmianami. Wiele organizacji ustanawia </w:t>
      </w:r>
      <w:r w:rsidRPr="005A732E">
        <w:rPr>
          <w:rFonts w:ascii="Roboto" w:hAnsi="Roboto"/>
          <w:b/>
          <w:bCs/>
          <w:sz w:val="20"/>
          <w:szCs w:val="20"/>
        </w:rPr>
        <w:t>architekta prowadzącego (</w:t>
      </w:r>
      <w:proofErr w:type="spellStart"/>
      <w:r w:rsidRPr="005A732E">
        <w:rPr>
          <w:rFonts w:ascii="Roboto" w:hAnsi="Roboto"/>
          <w:b/>
          <w:bCs/>
          <w:sz w:val="20"/>
          <w:szCs w:val="20"/>
        </w:rPr>
        <w:t>lead</w:t>
      </w:r>
      <w:proofErr w:type="spellEnd"/>
      <w:r w:rsidRPr="005A732E">
        <w:rPr>
          <w:rFonts w:ascii="Roboto" w:hAnsi="Roboto"/>
          <w:b/>
          <w:bCs/>
          <w:sz w:val="20"/>
          <w:szCs w:val="20"/>
        </w:rPr>
        <w:t xml:space="preserve"> </w:t>
      </w:r>
      <w:proofErr w:type="spellStart"/>
      <w:r w:rsidRPr="005A732E">
        <w:rPr>
          <w:rFonts w:ascii="Roboto" w:hAnsi="Roboto"/>
          <w:b/>
          <w:bCs/>
          <w:sz w:val="20"/>
          <w:szCs w:val="20"/>
        </w:rPr>
        <w:t>architect</w:t>
      </w:r>
      <w:proofErr w:type="spellEnd"/>
      <w:r w:rsidRPr="005A732E">
        <w:rPr>
          <w:rFonts w:ascii="Roboto" w:hAnsi="Roboto"/>
          <w:b/>
          <w:bCs/>
          <w:sz w:val="20"/>
          <w:szCs w:val="20"/>
        </w:rPr>
        <w:t>)</w:t>
      </w:r>
      <w:r w:rsidRPr="005A732E">
        <w:rPr>
          <w:rFonts w:ascii="Roboto" w:hAnsi="Roboto"/>
          <w:sz w:val="20"/>
          <w:szCs w:val="20"/>
        </w:rPr>
        <w:t xml:space="preserve"> lub radę architektury, która </w:t>
      </w:r>
      <w:r w:rsidRPr="005A732E">
        <w:rPr>
          <w:rFonts w:ascii="Roboto" w:hAnsi="Roboto"/>
          <w:b/>
          <w:bCs/>
          <w:sz w:val="20"/>
          <w:szCs w:val="20"/>
        </w:rPr>
        <w:t>monitoruje spójność systemu i zatwierdza istotne zmiany</w:t>
      </w:r>
      <w:r w:rsidRPr="005A732E">
        <w:rPr>
          <w:rFonts w:ascii="Roboto" w:hAnsi="Roboto"/>
          <w:sz w:val="20"/>
          <w:szCs w:val="20"/>
        </w:rPr>
        <w:t>, co zapobiega „wolnej amerykance” w projektowaniu.</w:t>
      </w:r>
    </w:p>
    <w:p w14:paraId="58FCCF0E" w14:textId="77777777" w:rsidR="005A732E" w:rsidRPr="005A732E" w:rsidRDefault="005A732E" w:rsidP="00221E3E">
      <w:pPr>
        <w:numPr>
          <w:ilvl w:val="0"/>
          <w:numId w:val="25"/>
        </w:numPr>
        <w:jc w:val="both"/>
        <w:rPr>
          <w:rFonts w:ascii="Roboto" w:hAnsi="Roboto"/>
          <w:sz w:val="20"/>
          <w:szCs w:val="20"/>
        </w:rPr>
      </w:pPr>
      <w:r w:rsidRPr="005A732E">
        <w:rPr>
          <w:rFonts w:ascii="Roboto" w:hAnsi="Roboto"/>
          <w:b/>
          <w:bCs/>
          <w:sz w:val="20"/>
          <w:szCs w:val="20"/>
        </w:rPr>
        <w:t>Regularna spłata długu (</w:t>
      </w:r>
      <w:proofErr w:type="spellStart"/>
      <w:r w:rsidRPr="005A732E">
        <w:rPr>
          <w:rFonts w:ascii="Roboto" w:hAnsi="Roboto"/>
          <w:b/>
          <w:bCs/>
          <w:sz w:val="20"/>
          <w:szCs w:val="20"/>
        </w:rPr>
        <w:t>refaktoryzacja</w:t>
      </w:r>
      <w:proofErr w:type="spellEnd"/>
      <w:r w:rsidRPr="005A732E">
        <w:rPr>
          <w:rFonts w:ascii="Roboto" w:hAnsi="Roboto"/>
          <w:b/>
          <w:bCs/>
          <w:sz w:val="20"/>
          <w:szCs w:val="20"/>
        </w:rPr>
        <w:t>):</w:t>
      </w:r>
      <w:r w:rsidRPr="005A732E">
        <w:rPr>
          <w:rFonts w:ascii="Roboto" w:hAnsi="Roboto"/>
          <w:sz w:val="20"/>
          <w:szCs w:val="20"/>
        </w:rPr>
        <w:t xml:space="preserve"> Nawet przy najlepszym planie pewien dług architektoniczny się pojawi – ważne, by go regularnie spłacać, zanim urośnie. Należy </w:t>
      </w:r>
      <w:r w:rsidRPr="005A732E">
        <w:rPr>
          <w:rFonts w:ascii="Roboto" w:hAnsi="Roboto"/>
          <w:b/>
          <w:bCs/>
          <w:sz w:val="20"/>
          <w:szCs w:val="20"/>
        </w:rPr>
        <w:t xml:space="preserve">zaplanować cykliczne działania </w:t>
      </w:r>
      <w:proofErr w:type="spellStart"/>
      <w:r w:rsidRPr="005A732E">
        <w:rPr>
          <w:rFonts w:ascii="Roboto" w:hAnsi="Roboto"/>
          <w:b/>
          <w:bCs/>
          <w:sz w:val="20"/>
          <w:szCs w:val="20"/>
        </w:rPr>
        <w:t>refaktoryzacyjne</w:t>
      </w:r>
      <w:proofErr w:type="spellEnd"/>
      <w:r w:rsidRPr="005A732E">
        <w:rPr>
          <w:rFonts w:ascii="Roboto" w:hAnsi="Roboto"/>
          <w:sz w:val="20"/>
          <w:szCs w:val="20"/>
        </w:rPr>
        <w:t xml:space="preserve"> i optymalizacyjne jako część procesu wytwórczego. Może to przybrać formę osobnych projektów (np. co kwartał projekt usprawniający wybrane komponenty) lub stałego budżetu czasu w sprintach (np. 10-20% sprintu przeznaczane na „inżynierię wewnętrzną” poprawiającą kod i architekturę). Ta zasada jest znana w branży jako </w:t>
      </w:r>
      <w:r w:rsidRPr="005A732E">
        <w:rPr>
          <w:rFonts w:ascii="Roboto" w:hAnsi="Roboto"/>
          <w:b/>
          <w:bCs/>
          <w:sz w:val="20"/>
          <w:szCs w:val="20"/>
        </w:rPr>
        <w:t>„czyszczenie kodu na bieżąco”</w:t>
      </w:r>
      <w:r w:rsidRPr="005A732E">
        <w:rPr>
          <w:rFonts w:ascii="Roboto" w:hAnsi="Roboto"/>
          <w:sz w:val="20"/>
          <w:szCs w:val="20"/>
        </w:rPr>
        <w:t xml:space="preserve"> – unikamy w ten sposób sytuacji, gdzie system przez lata gnije bez konserwacji. Jak ujął to jeden z ekspertów: </w:t>
      </w:r>
      <w:r w:rsidRPr="005A732E">
        <w:rPr>
          <w:rFonts w:ascii="Roboto" w:hAnsi="Roboto"/>
          <w:i/>
          <w:iCs/>
          <w:sz w:val="20"/>
          <w:szCs w:val="20"/>
        </w:rPr>
        <w:t>„Spłacaj dług techniczny tak jak płacisz raty karty kredytowej”</w:t>
      </w:r>
      <w:r w:rsidRPr="005A732E">
        <w:rPr>
          <w:rFonts w:ascii="Roboto" w:hAnsi="Roboto"/>
          <w:sz w:val="20"/>
          <w:szCs w:val="20"/>
        </w:rPr>
        <w:t xml:space="preserve"> – regularnie, zanim odsetki (koszty zmian) wymkną się spod kontroli (</w:t>
      </w:r>
      <w:proofErr w:type="spellStart"/>
      <w:r w:rsidRPr="005A732E">
        <w:rPr>
          <w:rFonts w:ascii="Roboto" w:hAnsi="Roboto"/>
          <w:sz w:val="20"/>
          <w:szCs w:val="20"/>
        </w:rPr>
        <w:fldChar w:fldCharType="begin"/>
      </w:r>
      <w:r w:rsidRPr="005A732E">
        <w:rPr>
          <w:rFonts w:ascii="Roboto" w:hAnsi="Roboto"/>
          <w:sz w:val="20"/>
          <w:szCs w:val="20"/>
        </w:rPr>
        <w:instrText>HYPERLINK "https://www.bcg.com/about/people/experts/rohit-nalgirkar" \l ":~:text=Some%20companies%20tackle%20technical%20debt,You%20might%20buy%20some%20time"</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Rohit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Nalgirkar</w:t>
      </w:r>
      <w:proofErr w:type="spellEnd"/>
      <w:r w:rsidRPr="005A732E">
        <w:rPr>
          <w:rFonts w:ascii="Roboto" w:hAnsi="Roboto"/>
          <w:sz w:val="20"/>
          <w:szCs w:val="20"/>
        </w:rPr>
        <w:fldChar w:fldCharType="end"/>
      </w:r>
      <w:r w:rsidRPr="005A732E">
        <w:rPr>
          <w:rFonts w:ascii="Roboto" w:hAnsi="Roboto"/>
          <w:sz w:val="20"/>
          <w:szCs w:val="20"/>
        </w:rPr>
        <w:t>). Wskaźniki takie jak spadająca prędkość dostarczania (</w:t>
      </w:r>
      <w:proofErr w:type="spellStart"/>
      <w:r w:rsidRPr="005A732E">
        <w:rPr>
          <w:rFonts w:ascii="Roboto" w:hAnsi="Roboto"/>
          <w:sz w:val="20"/>
          <w:szCs w:val="20"/>
        </w:rPr>
        <w:t>velocity</w:t>
      </w:r>
      <w:proofErr w:type="spellEnd"/>
      <w:r w:rsidRPr="005A732E">
        <w:rPr>
          <w:rFonts w:ascii="Roboto" w:hAnsi="Roboto"/>
          <w:sz w:val="20"/>
          <w:szCs w:val="20"/>
        </w:rPr>
        <w:t xml:space="preserve">) czy rosnąca liczba błędów w danym obszarze sygnalizują, że tam może narastać dług i trzeba zaplanować </w:t>
      </w:r>
      <w:proofErr w:type="spellStart"/>
      <w:r w:rsidRPr="005A732E">
        <w:rPr>
          <w:rFonts w:ascii="Roboto" w:hAnsi="Roboto"/>
          <w:sz w:val="20"/>
          <w:szCs w:val="20"/>
        </w:rPr>
        <w:t>refaktoryzację</w:t>
      </w:r>
      <w:proofErr w:type="spellEnd"/>
      <w:r w:rsidRPr="005A732E">
        <w:rPr>
          <w:rFonts w:ascii="Roboto" w:hAnsi="Roboto"/>
          <w:sz w:val="20"/>
          <w:szCs w:val="20"/>
        </w:rPr>
        <w:t xml:space="preserve"> (</w:t>
      </w:r>
      <w:hyperlink r:id="rId65" w:anchor=":~:text=extends%20agile%20processes%20for%20pay,to%20detect%20an%20approaching%20bankruptcy" w:history="1">
        <w:r w:rsidRPr="005A732E">
          <w:rPr>
            <w:rStyle w:val="Hipercze"/>
            <w:rFonts w:ascii="Roboto" w:hAnsi="Roboto"/>
            <w:sz w:val="20"/>
            <w:szCs w:val="20"/>
          </w:rPr>
          <w:t xml:space="preserve">How Software Architecture Goes to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ICterra</w:t>
        </w:r>
        <w:proofErr w:type="spellEnd"/>
        <w:r w:rsidRPr="005A732E">
          <w:rPr>
            <w:rStyle w:val="Hipercze"/>
            <w:rFonts w:ascii="Roboto" w:hAnsi="Roboto"/>
            <w:sz w:val="20"/>
            <w:szCs w:val="20"/>
          </w:rPr>
          <w:t xml:space="preserve"> Information and </w:t>
        </w:r>
        <w:proofErr w:type="spellStart"/>
        <w:r w:rsidRPr="005A732E">
          <w:rPr>
            <w:rStyle w:val="Hipercze"/>
            <w:rFonts w:ascii="Roboto" w:hAnsi="Roboto"/>
            <w:sz w:val="20"/>
            <w:szCs w:val="20"/>
          </w:rPr>
          <w:t>Communication</w:t>
        </w:r>
        <w:proofErr w:type="spellEnd"/>
        <w:r w:rsidRPr="005A732E">
          <w:rPr>
            <w:rStyle w:val="Hipercze"/>
            <w:rFonts w:ascii="Roboto" w:hAnsi="Roboto"/>
            <w:sz w:val="20"/>
            <w:szCs w:val="20"/>
          </w:rPr>
          <w:t xml:space="preserve"> Technologies</w:t>
        </w:r>
      </w:hyperlink>
      <w:r w:rsidRPr="005A732E">
        <w:rPr>
          <w:rFonts w:ascii="Roboto" w:hAnsi="Roboto"/>
          <w:sz w:val="20"/>
          <w:szCs w:val="20"/>
        </w:rPr>
        <w:t>).</w:t>
      </w:r>
    </w:p>
    <w:p w14:paraId="75A03210" w14:textId="77777777" w:rsidR="005A732E" w:rsidRPr="005A732E" w:rsidRDefault="005A732E" w:rsidP="00221E3E">
      <w:pPr>
        <w:numPr>
          <w:ilvl w:val="0"/>
          <w:numId w:val="25"/>
        </w:numPr>
        <w:jc w:val="both"/>
        <w:rPr>
          <w:rFonts w:ascii="Roboto" w:hAnsi="Roboto"/>
          <w:sz w:val="20"/>
          <w:szCs w:val="20"/>
        </w:rPr>
      </w:pPr>
      <w:r w:rsidRPr="005A732E">
        <w:rPr>
          <w:rFonts w:ascii="Roboto" w:hAnsi="Roboto"/>
          <w:b/>
          <w:bCs/>
          <w:sz w:val="20"/>
          <w:szCs w:val="20"/>
        </w:rPr>
        <w:t xml:space="preserve">Aktualizacja technologii i redukcja </w:t>
      </w:r>
      <w:proofErr w:type="spellStart"/>
      <w:r w:rsidRPr="005A732E">
        <w:rPr>
          <w:rFonts w:ascii="Roboto" w:hAnsi="Roboto"/>
          <w:b/>
          <w:bCs/>
          <w:sz w:val="20"/>
          <w:szCs w:val="20"/>
        </w:rPr>
        <w:t>legacy</w:t>
      </w:r>
      <w:proofErr w:type="spellEnd"/>
      <w:r w:rsidRPr="005A732E">
        <w:rPr>
          <w:rFonts w:ascii="Roboto" w:hAnsi="Roboto"/>
          <w:b/>
          <w:bCs/>
          <w:sz w:val="20"/>
          <w:szCs w:val="20"/>
        </w:rPr>
        <w:t>:</w:t>
      </w:r>
      <w:r w:rsidRPr="005A732E">
        <w:rPr>
          <w:rFonts w:ascii="Roboto" w:hAnsi="Roboto"/>
          <w:sz w:val="20"/>
          <w:szCs w:val="20"/>
        </w:rPr>
        <w:t xml:space="preserve"> Należy </w:t>
      </w:r>
      <w:r w:rsidRPr="005A732E">
        <w:rPr>
          <w:rFonts w:ascii="Roboto" w:hAnsi="Roboto"/>
          <w:b/>
          <w:bCs/>
          <w:sz w:val="20"/>
          <w:szCs w:val="20"/>
        </w:rPr>
        <w:t>aktywnie zarządzać cyklem życia technologii w firmie</w:t>
      </w:r>
      <w:r w:rsidRPr="005A732E">
        <w:rPr>
          <w:rFonts w:ascii="Roboto" w:hAnsi="Roboto"/>
          <w:sz w:val="20"/>
          <w:szCs w:val="20"/>
        </w:rPr>
        <w:t xml:space="preserve">. To oznacza mieć mapę używanych komponentów (np. wersje </w:t>
      </w:r>
      <w:proofErr w:type="spellStart"/>
      <w:r w:rsidRPr="005A732E">
        <w:rPr>
          <w:rFonts w:ascii="Roboto" w:hAnsi="Roboto"/>
          <w:sz w:val="20"/>
          <w:szCs w:val="20"/>
        </w:rPr>
        <w:t>frameworków</w:t>
      </w:r>
      <w:proofErr w:type="spellEnd"/>
      <w:r w:rsidRPr="005A732E">
        <w:rPr>
          <w:rFonts w:ascii="Roboto" w:hAnsi="Roboto"/>
          <w:sz w:val="20"/>
          <w:szCs w:val="20"/>
        </w:rPr>
        <w:t xml:space="preserve">, baz danych, bibliotek) i planować ich aktualizacje zanim osiągną end-of-life. Trzymanie się wspieranych, nowoczesnych wersji zmniejsza ryzyko nagłego bankructwa architektury. Gdy jakaś technologia staje się przestarzała, warto zawczasu opracować strategię migracji. Firmy, które odnoszą sukces, często stosują zasadę: </w:t>
      </w:r>
      <w:r w:rsidRPr="005A732E">
        <w:rPr>
          <w:rFonts w:ascii="Roboto" w:hAnsi="Roboto"/>
          <w:i/>
          <w:iCs/>
          <w:sz w:val="20"/>
          <w:szCs w:val="20"/>
        </w:rPr>
        <w:t>„2 wersje wstecz to maksimum”</w:t>
      </w:r>
      <w:r w:rsidRPr="005A732E">
        <w:rPr>
          <w:rFonts w:ascii="Roboto" w:hAnsi="Roboto"/>
          <w:sz w:val="20"/>
          <w:szCs w:val="20"/>
        </w:rPr>
        <w:t xml:space="preserve"> – nigdy nie pozostają dłużej niż dwie generacje za aktualnym standardem. Jeśli system </w:t>
      </w:r>
      <w:proofErr w:type="spellStart"/>
      <w:r w:rsidRPr="005A732E">
        <w:rPr>
          <w:rFonts w:ascii="Roboto" w:hAnsi="Roboto"/>
          <w:sz w:val="20"/>
          <w:szCs w:val="20"/>
        </w:rPr>
        <w:t>core</w:t>
      </w:r>
      <w:proofErr w:type="spellEnd"/>
      <w:r w:rsidRPr="005A732E">
        <w:rPr>
          <w:rFonts w:ascii="Roboto" w:hAnsi="Roboto"/>
          <w:sz w:val="20"/>
          <w:szCs w:val="20"/>
        </w:rPr>
        <w:t xml:space="preserve"> </w:t>
      </w:r>
      <w:r w:rsidRPr="005A732E">
        <w:rPr>
          <w:rFonts w:ascii="Roboto" w:hAnsi="Roboto"/>
          <w:sz w:val="20"/>
          <w:szCs w:val="20"/>
        </w:rPr>
        <w:lastRenderedPageBreak/>
        <w:t xml:space="preserve">jest bardzo stary, można rozważyć </w:t>
      </w:r>
      <w:r w:rsidRPr="005A732E">
        <w:rPr>
          <w:rFonts w:ascii="Roboto" w:hAnsi="Roboto"/>
          <w:b/>
          <w:bCs/>
          <w:sz w:val="20"/>
          <w:szCs w:val="20"/>
        </w:rPr>
        <w:t>stopniową wymianę poprzez architekturę dwutorową</w:t>
      </w:r>
      <w:r w:rsidRPr="005A732E">
        <w:rPr>
          <w:rFonts w:ascii="Roboto" w:hAnsi="Roboto"/>
          <w:sz w:val="20"/>
          <w:szCs w:val="20"/>
        </w:rPr>
        <w:t xml:space="preserve"> (</w:t>
      </w:r>
      <w:proofErr w:type="spellStart"/>
      <w:r w:rsidRPr="005A732E">
        <w:rPr>
          <w:rFonts w:ascii="Roboto" w:hAnsi="Roboto"/>
          <w:sz w:val="20"/>
          <w:szCs w:val="20"/>
        </w:rPr>
        <w:t>two-speed</w:t>
      </w:r>
      <w:proofErr w:type="spellEnd"/>
      <w:r w:rsidRPr="005A732E">
        <w:rPr>
          <w:rFonts w:ascii="Roboto" w:hAnsi="Roboto"/>
          <w:sz w:val="20"/>
          <w:szCs w:val="20"/>
        </w:rPr>
        <w:t xml:space="preserve"> </w:t>
      </w:r>
      <w:proofErr w:type="spellStart"/>
      <w:r w:rsidRPr="005A732E">
        <w:rPr>
          <w:rFonts w:ascii="Roboto" w:hAnsi="Roboto"/>
          <w:sz w:val="20"/>
          <w:szCs w:val="20"/>
        </w:rPr>
        <w:t>architecture</w:t>
      </w:r>
      <w:proofErr w:type="spellEnd"/>
      <w:r w:rsidRPr="005A732E">
        <w:rPr>
          <w:rFonts w:ascii="Roboto" w:hAnsi="Roboto"/>
          <w:sz w:val="20"/>
          <w:szCs w:val="20"/>
        </w:rPr>
        <w:t xml:space="preserve">) – wokół starego rdzenia buduje się nowe serwisy i funkcjonalności, a </w:t>
      </w:r>
      <w:proofErr w:type="spellStart"/>
      <w:r w:rsidRPr="005A732E">
        <w:rPr>
          <w:rFonts w:ascii="Roboto" w:hAnsi="Roboto"/>
          <w:sz w:val="20"/>
          <w:szCs w:val="20"/>
        </w:rPr>
        <w:t>legacy</w:t>
      </w:r>
      <w:proofErr w:type="spellEnd"/>
      <w:r w:rsidRPr="005A732E">
        <w:rPr>
          <w:rFonts w:ascii="Roboto" w:hAnsi="Roboto"/>
          <w:sz w:val="20"/>
          <w:szCs w:val="20"/>
        </w:rPr>
        <w:t xml:space="preserve"> wygasza segmentami. Ważne jest, by nie dopuścić do sytuacji, w której kluczowe moduły działają na niewspieranych platformach.</w:t>
      </w:r>
    </w:p>
    <w:p w14:paraId="1DAD7D49" w14:textId="77777777" w:rsidR="005A732E" w:rsidRPr="005A732E" w:rsidRDefault="005A732E" w:rsidP="00221E3E">
      <w:pPr>
        <w:numPr>
          <w:ilvl w:val="0"/>
          <w:numId w:val="25"/>
        </w:numPr>
        <w:jc w:val="both"/>
        <w:rPr>
          <w:rFonts w:ascii="Roboto" w:hAnsi="Roboto"/>
          <w:sz w:val="20"/>
          <w:szCs w:val="20"/>
        </w:rPr>
      </w:pPr>
      <w:r w:rsidRPr="005A732E">
        <w:rPr>
          <w:rFonts w:ascii="Roboto" w:hAnsi="Roboto"/>
          <w:b/>
          <w:bCs/>
          <w:sz w:val="20"/>
          <w:szCs w:val="20"/>
        </w:rPr>
        <w:t>Szkolenie i rozwój kompetencji:</w:t>
      </w:r>
      <w:r w:rsidRPr="005A732E">
        <w:rPr>
          <w:rFonts w:ascii="Roboto" w:hAnsi="Roboto"/>
          <w:sz w:val="20"/>
          <w:szCs w:val="20"/>
        </w:rPr>
        <w:t xml:space="preserve"> Zapobieganie długowi architektonicznemu wymaga, by zespoły techniczne </w:t>
      </w:r>
      <w:r w:rsidRPr="005A732E">
        <w:rPr>
          <w:rFonts w:ascii="Roboto" w:hAnsi="Roboto"/>
          <w:b/>
          <w:bCs/>
          <w:sz w:val="20"/>
          <w:szCs w:val="20"/>
        </w:rPr>
        <w:t>były na bieżąco z nowymi rozwiązaniami</w:t>
      </w:r>
      <w:r w:rsidRPr="005A732E">
        <w:rPr>
          <w:rFonts w:ascii="Roboto" w:hAnsi="Roboto"/>
          <w:sz w:val="20"/>
          <w:szCs w:val="20"/>
        </w:rPr>
        <w:t xml:space="preserve"> i rozumiały konsekwencje decyzji projektowych. Inwestycja w programy szkoleniowe, konferencje, wymianę wiedzy wewnątrz firmy przekłada się na lepsze decyzje i mniejszą skłonność do tworzenia „skrótów na skróty”. Badania wskazują, że firmy z rozbudowanymi programami rozwoju kompetencji mają wyższe zyski i produktywność (</w:t>
      </w:r>
      <w:hyperlink r:id="rId66" w:anchor=":~:text=According%20to%20ATD%27s%20research%2C%20companies,and%20meeting%20ambitions%20of%20growth"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xml:space="preserve">) – również dlatego, że ich pracownicy potrafią unikać kosztownych błędów technologicznych. Dodatkowo warto promować kulturę, w której </w:t>
      </w:r>
      <w:r w:rsidRPr="005A732E">
        <w:rPr>
          <w:rFonts w:ascii="Roboto" w:hAnsi="Roboto"/>
          <w:b/>
          <w:bCs/>
          <w:sz w:val="20"/>
          <w:szCs w:val="20"/>
        </w:rPr>
        <w:t>jakość techniczna jest doceniana</w:t>
      </w:r>
      <w:r w:rsidRPr="005A732E">
        <w:rPr>
          <w:rFonts w:ascii="Roboto" w:hAnsi="Roboto"/>
          <w:sz w:val="20"/>
          <w:szCs w:val="20"/>
        </w:rPr>
        <w:t xml:space="preserve"> (np. chwali się zespoły za redukcję długu czy stabilność systemu, a nie tylko za nowe funkcje) (</w:t>
      </w:r>
      <w:hyperlink r:id="rId67" w:anchor=":~:text=It%20is%20known%20that%20the,new%20solutions%20on%20flawed%20foundations"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To motywuje inżynierów do dbania o architekturę.</w:t>
      </w:r>
    </w:p>
    <w:p w14:paraId="23AC1B89"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t>Odbudowa architektury IT po bankructwie</w:t>
      </w:r>
    </w:p>
    <w:p w14:paraId="1CA90B39"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Jeśli firma znajdzie się już na skraju architektonicznego bankructwa, konieczna jest </w:t>
      </w:r>
      <w:r w:rsidRPr="005A732E">
        <w:rPr>
          <w:rFonts w:ascii="Roboto" w:hAnsi="Roboto"/>
          <w:b/>
          <w:bCs/>
          <w:sz w:val="20"/>
          <w:szCs w:val="20"/>
        </w:rPr>
        <w:t>radykalna strategia naprawcza</w:t>
      </w:r>
      <w:r w:rsidRPr="005A732E">
        <w:rPr>
          <w:rFonts w:ascii="Roboto" w:hAnsi="Roboto"/>
          <w:sz w:val="20"/>
          <w:szCs w:val="20"/>
        </w:rPr>
        <w:t>. Odbudowa architektury IT przypomina restrukturyzację zadłużonego przedsiębiorstwa – bywa bolesna, kosztowna, ale bywa jedynym wyjściem. Główne podejścia to:</w:t>
      </w:r>
    </w:p>
    <w:p w14:paraId="1C2042E1" w14:textId="77777777" w:rsidR="005A732E" w:rsidRPr="005A732E" w:rsidRDefault="005A732E" w:rsidP="00221E3E">
      <w:pPr>
        <w:numPr>
          <w:ilvl w:val="0"/>
          <w:numId w:val="26"/>
        </w:numPr>
        <w:jc w:val="both"/>
        <w:rPr>
          <w:rFonts w:ascii="Roboto" w:hAnsi="Roboto"/>
          <w:sz w:val="20"/>
          <w:szCs w:val="20"/>
        </w:rPr>
      </w:pPr>
      <w:r w:rsidRPr="005A732E">
        <w:rPr>
          <w:rFonts w:ascii="Roboto" w:hAnsi="Roboto"/>
          <w:b/>
          <w:bCs/>
          <w:sz w:val="20"/>
          <w:szCs w:val="20"/>
        </w:rPr>
        <w:t>„Zielona łąka” (</w:t>
      </w:r>
      <w:proofErr w:type="spellStart"/>
      <w:r w:rsidRPr="005A732E">
        <w:rPr>
          <w:rFonts w:ascii="Roboto" w:hAnsi="Roboto"/>
          <w:b/>
          <w:bCs/>
          <w:sz w:val="20"/>
          <w:szCs w:val="20"/>
        </w:rPr>
        <w:t>green</w:t>
      </w:r>
      <w:proofErr w:type="spellEnd"/>
      <w:r w:rsidRPr="005A732E">
        <w:rPr>
          <w:rFonts w:ascii="Roboto" w:hAnsi="Roboto"/>
          <w:b/>
          <w:bCs/>
          <w:sz w:val="20"/>
          <w:szCs w:val="20"/>
        </w:rPr>
        <w:t xml:space="preserve"> field):</w:t>
      </w:r>
      <w:r w:rsidRPr="005A732E">
        <w:rPr>
          <w:rFonts w:ascii="Roboto" w:hAnsi="Roboto"/>
          <w:sz w:val="20"/>
          <w:szCs w:val="20"/>
        </w:rPr>
        <w:t xml:space="preserve"> Najbardziej drastyczne – porzucenie dotychczasowego systemu i zbudowanie go od nowa według nowoczesnych założeń. Tę opcję wybiera się, gdy istniejący system jest tak zły, że nie da się go sensownie poprawić. Plusy: możliwość zaprojektowania wszystkiego od początku (co w teorii daje świetną architekturę). Minus: długi czas dostarczenia i ryzyko – nowy system może nie mieć pełnej funkcjonalności starego przez jakiś czas, trzeba </w:t>
      </w:r>
      <w:proofErr w:type="spellStart"/>
      <w:r w:rsidRPr="005A732E">
        <w:rPr>
          <w:rFonts w:ascii="Roboto" w:hAnsi="Roboto"/>
          <w:sz w:val="20"/>
          <w:szCs w:val="20"/>
        </w:rPr>
        <w:t>zmigrować</w:t>
      </w:r>
      <w:proofErr w:type="spellEnd"/>
      <w:r w:rsidRPr="005A732E">
        <w:rPr>
          <w:rFonts w:ascii="Roboto" w:hAnsi="Roboto"/>
          <w:sz w:val="20"/>
          <w:szCs w:val="20"/>
        </w:rPr>
        <w:t xml:space="preserve"> dane, przeszkolić ludzi itd. Dla firmy ubezpieczeniowej kompletny </w:t>
      </w:r>
      <w:proofErr w:type="spellStart"/>
      <w:r w:rsidRPr="005A732E">
        <w:rPr>
          <w:rFonts w:ascii="Roboto" w:hAnsi="Roboto"/>
          <w:b/>
          <w:bCs/>
          <w:sz w:val="20"/>
          <w:szCs w:val="20"/>
        </w:rPr>
        <w:t>rebuild</w:t>
      </w:r>
      <w:proofErr w:type="spellEnd"/>
      <w:r w:rsidRPr="005A732E">
        <w:rPr>
          <w:rFonts w:ascii="Roboto" w:hAnsi="Roboto"/>
          <w:b/>
          <w:bCs/>
          <w:sz w:val="20"/>
          <w:szCs w:val="20"/>
        </w:rPr>
        <w:t xml:space="preserve"> systemu polis czy roszczeń</w:t>
      </w:r>
      <w:r w:rsidRPr="005A732E">
        <w:rPr>
          <w:rFonts w:ascii="Roboto" w:hAnsi="Roboto"/>
          <w:sz w:val="20"/>
          <w:szCs w:val="20"/>
        </w:rPr>
        <w:t xml:space="preserve"> to operacja na otwartym sercu – dlatego robi się to rzadko. Czasem jednak nie ma wyjścia, zwłaszcza jeśli stary system nie spełnia np. kluczowych wymogów regulacyjnych lub ma architekturę zamkniętą na integrację z nowoczesnymi usługami.</w:t>
      </w:r>
    </w:p>
    <w:p w14:paraId="1CB27BEB" w14:textId="77777777" w:rsidR="005A732E" w:rsidRPr="005A732E" w:rsidRDefault="005A732E" w:rsidP="00221E3E">
      <w:pPr>
        <w:numPr>
          <w:ilvl w:val="0"/>
          <w:numId w:val="26"/>
        </w:numPr>
        <w:jc w:val="both"/>
        <w:rPr>
          <w:rFonts w:ascii="Roboto" w:hAnsi="Roboto"/>
          <w:sz w:val="20"/>
          <w:szCs w:val="20"/>
        </w:rPr>
      </w:pPr>
      <w:r w:rsidRPr="005A732E">
        <w:rPr>
          <w:rFonts w:ascii="Roboto" w:hAnsi="Roboto"/>
          <w:b/>
          <w:bCs/>
          <w:sz w:val="20"/>
          <w:szCs w:val="20"/>
        </w:rPr>
        <w:t>Stopniowa modernizacja (</w:t>
      </w:r>
      <w:proofErr w:type="spellStart"/>
      <w:r w:rsidRPr="005A732E">
        <w:rPr>
          <w:rFonts w:ascii="Roboto" w:hAnsi="Roboto"/>
          <w:b/>
          <w:bCs/>
          <w:sz w:val="20"/>
          <w:szCs w:val="20"/>
        </w:rPr>
        <w:t>strangler</w:t>
      </w:r>
      <w:proofErr w:type="spellEnd"/>
      <w:r w:rsidRPr="005A732E">
        <w:rPr>
          <w:rFonts w:ascii="Roboto" w:hAnsi="Roboto"/>
          <w:b/>
          <w:bCs/>
          <w:sz w:val="20"/>
          <w:szCs w:val="20"/>
        </w:rPr>
        <w:t xml:space="preserve"> </w:t>
      </w:r>
      <w:proofErr w:type="spellStart"/>
      <w:r w:rsidRPr="005A732E">
        <w:rPr>
          <w:rFonts w:ascii="Roboto" w:hAnsi="Roboto"/>
          <w:b/>
          <w:bCs/>
          <w:sz w:val="20"/>
          <w:szCs w:val="20"/>
        </w:rPr>
        <w:t>pattern</w:t>
      </w:r>
      <w:proofErr w:type="spellEnd"/>
      <w:r w:rsidRPr="005A732E">
        <w:rPr>
          <w:rFonts w:ascii="Roboto" w:hAnsi="Roboto"/>
          <w:b/>
          <w:bCs/>
          <w:sz w:val="20"/>
          <w:szCs w:val="20"/>
        </w:rPr>
        <w:t>):</w:t>
      </w:r>
      <w:r w:rsidRPr="005A732E">
        <w:rPr>
          <w:rFonts w:ascii="Roboto" w:hAnsi="Roboto"/>
          <w:sz w:val="20"/>
          <w:szCs w:val="20"/>
        </w:rPr>
        <w:t xml:space="preserve"> Częstsze podejście to </w:t>
      </w:r>
      <w:r w:rsidRPr="005A732E">
        <w:rPr>
          <w:rFonts w:ascii="Roboto" w:hAnsi="Roboto"/>
          <w:b/>
          <w:bCs/>
          <w:sz w:val="20"/>
          <w:szCs w:val="20"/>
        </w:rPr>
        <w:t>wyprowadzanie elementów funkcjonalnych ze starego systemu po kawałku</w:t>
      </w:r>
      <w:r w:rsidRPr="005A732E">
        <w:rPr>
          <w:rFonts w:ascii="Roboto" w:hAnsi="Roboto"/>
          <w:sz w:val="20"/>
          <w:szCs w:val="20"/>
        </w:rPr>
        <w:t xml:space="preserve"> i uruchamianie ich w nowej architekturze, aż stary rdzeń stanie się zbędny. Nazywa się to wzorcem dusiciela (</w:t>
      </w:r>
      <w:proofErr w:type="spellStart"/>
      <w:r w:rsidRPr="005A732E">
        <w:rPr>
          <w:rFonts w:ascii="Roboto" w:hAnsi="Roboto"/>
          <w:sz w:val="20"/>
          <w:szCs w:val="20"/>
        </w:rPr>
        <w:t>strangler</w:t>
      </w:r>
      <w:proofErr w:type="spellEnd"/>
      <w:r w:rsidRPr="005A732E">
        <w:rPr>
          <w:rFonts w:ascii="Roboto" w:hAnsi="Roboto"/>
          <w:sz w:val="20"/>
          <w:szCs w:val="20"/>
        </w:rPr>
        <w:t xml:space="preserve"> fig) – nowy system powoli „obrasta” stary, przejmując jego funkcje, aż tamten można wyłączyć. Taka modernizacja moduł po module zmniejsza ryzyko – firma na bieżąco dostarcza część nowych możliwości i sukcesywnie redukuje dług. Przykładowo, duży ubezpieczyciel mógłby najpierw wydzielić obsługę sprzedaży polis do nowego </w:t>
      </w:r>
      <w:proofErr w:type="spellStart"/>
      <w:r w:rsidRPr="005A732E">
        <w:rPr>
          <w:rFonts w:ascii="Roboto" w:hAnsi="Roboto"/>
          <w:sz w:val="20"/>
          <w:szCs w:val="20"/>
        </w:rPr>
        <w:t>mikroserwisu</w:t>
      </w:r>
      <w:proofErr w:type="spellEnd"/>
      <w:r w:rsidRPr="005A732E">
        <w:rPr>
          <w:rFonts w:ascii="Roboto" w:hAnsi="Roboto"/>
          <w:sz w:val="20"/>
          <w:szCs w:val="20"/>
        </w:rPr>
        <w:t xml:space="preserve">, później likwidację szkód, itd. Ważne jest zapewnienie </w:t>
      </w:r>
      <w:r w:rsidRPr="005A732E">
        <w:rPr>
          <w:rFonts w:ascii="Roboto" w:hAnsi="Roboto"/>
          <w:b/>
          <w:bCs/>
          <w:sz w:val="20"/>
          <w:szCs w:val="20"/>
        </w:rPr>
        <w:t>integracji i dwukierunkowej komunikacji</w:t>
      </w:r>
      <w:r w:rsidRPr="005A732E">
        <w:rPr>
          <w:rFonts w:ascii="Roboto" w:hAnsi="Roboto"/>
          <w:sz w:val="20"/>
          <w:szCs w:val="20"/>
        </w:rPr>
        <w:t xml:space="preserve"> między starym a nowym podczas okresu przejściowego. Metoda ta wymaga dobrej znajomości starej architektury (by określić granice modułów do wydzielenia) oraz cierpliwości, ale bywa najbardziej praktyczna.</w:t>
      </w:r>
    </w:p>
    <w:p w14:paraId="0648B978" w14:textId="77777777" w:rsidR="005A732E" w:rsidRPr="005A732E" w:rsidRDefault="005A732E" w:rsidP="00221E3E">
      <w:pPr>
        <w:numPr>
          <w:ilvl w:val="0"/>
          <w:numId w:val="26"/>
        </w:numPr>
        <w:jc w:val="both"/>
        <w:rPr>
          <w:rFonts w:ascii="Roboto" w:hAnsi="Roboto"/>
          <w:sz w:val="20"/>
          <w:szCs w:val="20"/>
        </w:rPr>
      </w:pPr>
      <w:r w:rsidRPr="005A732E">
        <w:rPr>
          <w:rFonts w:ascii="Roboto" w:hAnsi="Roboto"/>
          <w:b/>
          <w:bCs/>
          <w:sz w:val="20"/>
          <w:szCs w:val="20"/>
        </w:rPr>
        <w:t>Platformy pośrednie i emulatory:</w:t>
      </w:r>
      <w:r w:rsidRPr="005A732E">
        <w:rPr>
          <w:rFonts w:ascii="Roboto" w:hAnsi="Roboto"/>
          <w:sz w:val="20"/>
          <w:szCs w:val="20"/>
        </w:rPr>
        <w:t xml:space="preserve"> Czasem stosuje się rozwiązania tymczasowe – np. gdy stare systemy działają na archaicznym sprzęcie lub oprogramowaniu, można przenieść je do emulowanego środowiska na nowym sprzęcie (tzw. </w:t>
      </w:r>
      <w:proofErr w:type="spellStart"/>
      <w:r w:rsidRPr="005A732E">
        <w:rPr>
          <w:rFonts w:ascii="Roboto" w:hAnsi="Roboto"/>
          <w:sz w:val="20"/>
          <w:szCs w:val="20"/>
        </w:rPr>
        <w:t>rehosting</w:t>
      </w:r>
      <w:proofErr w:type="spellEnd"/>
      <w:r w:rsidRPr="005A732E">
        <w:rPr>
          <w:rFonts w:ascii="Roboto" w:hAnsi="Roboto"/>
          <w:sz w:val="20"/>
          <w:szCs w:val="20"/>
        </w:rPr>
        <w:t xml:space="preserve">), co daje oddech na dalszą modernizację. Albo uruchamia się warstwę API nad starym systemem, żeby przynajmniej unowocześnić sposób komunikacji (tzw. </w:t>
      </w:r>
      <w:proofErr w:type="spellStart"/>
      <w:r w:rsidRPr="005A732E">
        <w:rPr>
          <w:rFonts w:ascii="Roboto" w:hAnsi="Roboto"/>
          <w:b/>
          <w:bCs/>
          <w:sz w:val="20"/>
          <w:szCs w:val="20"/>
        </w:rPr>
        <w:t>wrapping</w:t>
      </w:r>
      <w:proofErr w:type="spellEnd"/>
      <w:r w:rsidRPr="005A732E">
        <w:rPr>
          <w:rFonts w:ascii="Roboto" w:hAnsi="Roboto"/>
          <w:sz w:val="20"/>
          <w:szCs w:val="20"/>
        </w:rPr>
        <w:t xml:space="preserve"> </w:t>
      </w:r>
      <w:proofErr w:type="spellStart"/>
      <w:r w:rsidRPr="005A732E">
        <w:rPr>
          <w:rFonts w:ascii="Roboto" w:hAnsi="Roboto"/>
          <w:sz w:val="20"/>
          <w:szCs w:val="20"/>
        </w:rPr>
        <w:t>legacy</w:t>
      </w:r>
      <w:proofErr w:type="spellEnd"/>
      <w:r w:rsidRPr="005A732E">
        <w:rPr>
          <w:rFonts w:ascii="Roboto" w:hAnsi="Roboto"/>
          <w:sz w:val="20"/>
          <w:szCs w:val="20"/>
        </w:rPr>
        <w:t xml:space="preserve"> systemu). To jednak rozwiązania połowiczne – nie usuwają długu, tylko pozwalają z nim żyć trochę dłużej. Powinny być elementem szerszego planu zastąpienia komponentu docelowo.</w:t>
      </w:r>
    </w:p>
    <w:p w14:paraId="2EFFF4EE" w14:textId="77777777" w:rsidR="005A732E" w:rsidRPr="005A732E" w:rsidRDefault="005A732E" w:rsidP="00221E3E">
      <w:pPr>
        <w:numPr>
          <w:ilvl w:val="0"/>
          <w:numId w:val="26"/>
        </w:numPr>
        <w:jc w:val="both"/>
        <w:rPr>
          <w:rFonts w:ascii="Roboto" w:hAnsi="Roboto"/>
          <w:sz w:val="20"/>
          <w:szCs w:val="20"/>
        </w:rPr>
      </w:pPr>
      <w:r w:rsidRPr="005A732E">
        <w:rPr>
          <w:rFonts w:ascii="Roboto" w:hAnsi="Roboto"/>
          <w:b/>
          <w:bCs/>
          <w:sz w:val="20"/>
          <w:szCs w:val="20"/>
        </w:rPr>
        <w:t>Wsparcie zewnętrznych ekspertów:</w:t>
      </w:r>
      <w:r w:rsidRPr="005A732E">
        <w:rPr>
          <w:rFonts w:ascii="Roboto" w:hAnsi="Roboto"/>
          <w:sz w:val="20"/>
          <w:szCs w:val="20"/>
        </w:rPr>
        <w:t xml:space="preserve"> Odbudowa zbankrutowanej architektury to często </w:t>
      </w:r>
      <w:r w:rsidRPr="005A732E">
        <w:rPr>
          <w:rFonts w:ascii="Roboto" w:hAnsi="Roboto"/>
          <w:b/>
          <w:bCs/>
          <w:sz w:val="20"/>
          <w:szCs w:val="20"/>
        </w:rPr>
        <w:t>zadanie przekraczające wewnętrzne możliwości</w:t>
      </w:r>
      <w:r w:rsidRPr="005A732E">
        <w:rPr>
          <w:rFonts w:ascii="Roboto" w:hAnsi="Roboto"/>
          <w:sz w:val="20"/>
          <w:szCs w:val="20"/>
        </w:rPr>
        <w:t xml:space="preserve"> (bo wymaga innego myślenia, nowych umiejętności). Firmy często sięgają po wyspecjalizowanych doradców IT, integratorów czy dostawców technologii, którzy mają doświadczenie w takiej transformacji. Np. migracja </w:t>
      </w:r>
      <w:proofErr w:type="spellStart"/>
      <w:r w:rsidRPr="005A732E">
        <w:rPr>
          <w:rFonts w:ascii="Roboto" w:hAnsi="Roboto"/>
          <w:sz w:val="20"/>
          <w:szCs w:val="20"/>
        </w:rPr>
        <w:t>mainframe</w:t>
      </w:r>
      <w:proofErr w:type="spellEnd"/>
      <w:r w:rsidRPr="005A732E">
        <w:rPr>
          <w:rFonts w:ascii="Roboto" w:hAnsi="Roboto"/>
          <w:sz w:val="20"/>
          <w:szCs w:val="20"/>
        </w:rPr>
        <w:t xml:space="preserve"> do architektury chmurowej może być wykonana z pomocą firmy, która robiła to już wielokrotnie. </w:t>
      </w:r>
      <w:r w:rsidRPr="005A732E">
        <w:rPr>
          <w:rFonts w:ascii="Roboto" w:hAnsi="Roboto"/>
          <w:sz w:val="20"/>
          <w:szCs w:val="20"/>
        </w:rPr>
        <w:lastRenderedPageBreak/>
        <w:t xml:space="preserve">Ważne jest jednak, by partnerów wybierać ostrożnie i zachować kontrolę nad kierunkiem architektury – ostatecznie to firma ma posiadać wizję docelowej architektury, a nie tylko zdać się na </w:t>
      </w:r>
      <w:proofErr w:type="spellStart"/>
      <w:r w:rsidRPr="005A732E">
        <w:rPr>
          <w:rFonts w:ascii="Roboto" w:hAnsi="Roboto"/>
          <w:sz w:val="20"/>
          <w:szCs w:val="20"/>
        </w:rPr>
        <w:t>outsourcera</w:t>
      </w:r>
      <w:proofErr w:type="spellEnd"/>
      <w:r w:rsidRPr="005A732E">
        <w:rPr>
          <w:rFonts w:ascii="Roboto" w:hAnsi="Roboto"/>
          <w:sz w:val="20"/>
          <w:szCs w:val="20"/>
        </w:rPr>
        <w:t>.</w:t>
      </w:r>
    </w:p>
    <w:p w14:paraId="2C641B1D" w14:textId="77777777" w:rsidR="005A732E" w:rsidRPr="005A732E" w:rsidRDefault="005A732E" w:rsidP="00221E3E">
      <w:pPr>
        <w:numPr>
          <w:ilvl w:val="0"/>
          <w:numId w:val="26"/>
        </w:numPr>
        <w:jc w:val="both"/>
        <w:rPr>
          <w:rFonts w:ascii="Roboto" w:hAnsi="Roboto"/>
          <w:sz w:val="20"/>
          <w:szCs w:val="20"/>
        </w:rPr>
      </w:pPr>
      <w:r w:rsidRPr="005A732E">
        <w:rPr>
          <w:rFonts w:ascii="Roboto" w:hAnsi="Roboto"/>
          <w:b/>
          <w:bCs/>
          <w:sz w:val="20"/>
          <w:szCs w:val="20"/>
        </w:rPr>
        <w:t>Zabezpieczenie ciągłości biznesowej:</w:t>
      </w:r>
      <w:r w:rsidRPr="005A732E">
        <w:rPr>
          <w:rFonts w:ascii="Roboto" w:hAnsi="Roboto"/>
          <w:sz w:val="20"/>
          <w:szCs w:val="20"/>
        </w:rPr>
        <w:t xml:space="preserve"> Podczas odbudowy architektury należy zadbać o plan ciągłości działania. Oznacza to, że na czas przejściowy trzeba </w:t>
      </w:r>
      <w:r w:rsidRPr="005A732E">
        <w:rPr>
          <w:rFonts w:ascii="Roboto" w:hAnsi="Roboto"/>
          <w:b/>
          <w:bCs/>
          <w:sz w:val="20"/>
          <w:szCs w:val="20"/>
        </w:rPr>
        <w:t>zidentyfikować najważniejsze procesy biznesowe i zapewnić ich działanie</w:t>
      </w:r>
      <w:r w:rsidRPr="005A732E">
        <w:rPr>
          <w:rFonts w:ascii="Roboto" w:hAnsi="Roboto"/>
          <w:sz w:val="20"/>
          <w:szCs w:val="20"/>
        </w:rPr>
        <w:t xml:space="preserve">, nawet jeśli reszta systemu będzie w przebudowie. Często tworzy się tymczasowe rozwiązania (manualne obejścia, uproszczone systemy backupowe) na wypadek, gdyby główny system musiał zostać wyłączony. Przykładowo, bank wymieniający system bankowości rdzeniowej opracowuje plan awaryjny obsługi klientów (np. limity transakcji offline) na okres migracji. To zwiększa zaufanie biznesu do całej operacji – bo jedna z obaw zarządu brzmi: </w:t>
      </w:r>
      <w:r w:rsidRPr="005A732E">
        <w:rPr>
          <w:rFonts w:ascii="Roboto" w:hAnsi="Roboto"/>
          <w:i/>
          <w:iCs/>
          <w:sz w:val="20"/>
          <w:szCs w:val="20"/>
        </w:rPr>
        <w:t>„czy nie wstrzymamy pracy firmy na rok?”</w:t>
      </w:r>
      <w:r w:rsidRPr="005A732E">
        <w:rPr>
          <w:rFonts w:ascii="Roboto" w:hAnsi="Roboto"/>
          <w:sz w:val="20"/>
          <w:szCs w:val="20"/>
        </w:rPr>
        <w:t>. Dobre praktyki sugerują przeprowadzanie takich migracji etapami w mniej krytycznych okresach (np. poza sezonem sprzedażowym).</w:t>
      </w:r>
    </w:p>
    <w:p w14:paraId="1770FA69"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Podsumowując, </w:t>
      </w:r>
      <w:r w:rsidRPr="005A732E">
        <w:rPr>
          <w:rFonts w:ascii="Roboto" w:hAnsi="Roboto"/>
          <w:b/>
          <w:bCs/>
          <w:sz w:val="20"/>
          <w:szCs w:val="20"/>
        </w:rPr>
        <w:t>bankructwo architektoniczne jest sytuacją skrajną, ale realną</w:t>
      </w:r>
      <w:r w:rsidRPr="005A732E">
        <w:rPr>
          <w:rFonts w:ascii="Roboto" w:hAnsi="Roboto"/>
          <w:sz w:val="20"/>
          <w:szCs w:val="20"/>
        </w:rPr>
        <w:t xml:space="preserve">, jeśli dług technologiczny pozostaje długo niekontrolowany. Dla dużej firmy ubezpieczeniowej byłoby to równoznaczne z utratą zdolności konkurowania i obsługi klienta. Dlatego dużo lepiej jest zawczasu inwestować </w:t>
      </w:r>
      <w:proofErr w:type="gramStart"/>
      <w:r w:rsidRPr="005A732E">
        <w:rPr>
          <w:rFonts w:ascii="Roboto" w:hAnsi="Roboto"/>
          <w:sz w:val="20"/>
          <w:szCs w:val="20"/>
        </w:rPr>
        <w:t xml:space="preserve">w </w:t>
      </w:r>
      <w:r w:rsidRPr="005A732E">
        <w:rPr>
          <w:rFonts w:ascii="Roboto" w:hAnsi="Roboto"/>
          <w:b/>
          <w:bCs/>
          <w:sz w:val="20"/>
          <w:szCs w:val="20"/>
        </w:rPr>
        <w:t>”policzenie</w:t>
      </w:r>
      <w:proofErr w:type="gramEnd"/>
      <w:r w:rsidRPr="005A732E">
        <w:rPr>
          <w:rFonts w:ascii="Roboto" w:hAnsi="Roboto"/>
          <w:b/>
          <w:bCs/>
          <w:sz w:val="20"/>
          <w:szCs w:val="20"/>
        </w:rPr>
        <w:t xml:space="preserve"> długu” i zaplanowanie jego redukcji</w:t>
      </w:r>
      <w:r w:rsidRPr="005A732E">
        <w:rPr>
          <w:rFonts w:ascii="Roboto" w:hAnsi="Roboto"/>
          <w:sz w:val="20"/>
          <w:szCs w:val="20"/>
        </w:rPr>
        <w:t xml:space="preserve">, niż dopuścić do stanu, gdzie jedynym wyjściem będzie kosztowna rewolucja „od zera”. Niemniej, jeśli firma oceni, że znajduje się na drodze do architektonicznej niewypłacalności, powinna niezwłocznie opracować </w:t>
      </w:r>
      <w:r w:rsidRPr="005A732E">
        <w:rPr>
          <w:rFonts w:ascii="Roboto" w:hAnsi="Roboto"/>
          <w:b/>
          <w:bCs/>
          <w:sz w:val="20"/>
          <w:szCs w:val="20"/>
        </w:rPr>
        <w:t>plan ratunkowy</w:t>
      </w:r>
      <w:r w:rsidRPr="005A732E">
        <w:rPr>
          <w:rFonts w:ascii="Roboto" w:hAnsi="Roboto"/>
          <w:sz w:val="20"/>
          <w:szCs w:val="20"/>
        </w:rPr>
        <w:t xml:space="preserve"> – nawet wieloletni – niż brnąć dalej i ryzykować gwałtowne załamanie. Przykłady rynkowe uczą, że organizacje, które </w:t>
      </w:r>
      <w:r w:rsidRPr="005A732E">
        <w:rPr>
          <w:rFonts w:ascii="Roboto" w:hAnsi="Roboto"/>
          <w:b/>
          <w:bCs/>
          <w:sz w:val="20"/>
          <w:szCs w:val="20"/>
        </w:rPr>
        <w:t>odważnie przebudowały swoją architekturę</w:t>
      </w:r>
      <w:r w:rsidRPr="005A732E">
        <w:rPr>
          <w:rFonts w:ascii="Roboto" w:hAnsi="Roboto"/>
          <w:sz w:val="20"/>
          <w:szCs w:val="20"/>
        </w:rPr>
        <w:t xml:space="preserve"> (jak niektóre banki inwestujące w nowe </w:t>
      </w:r>
      <w:proofErr w:type="spellStart"/>
      <w:r w:rsidRPr="005A732E">
        <w:rPr>
          <w:rFonts w:ascii="Roboto" w:hAnsi="Roboto"/>
          <w:sz w:val="20"/>
          <w:szCs w:val="20"/>
        </w:rPr>
        <w:t>core</w:t>
      </w:r>
      <w:proofErr w:type="spellEnd"/>
      <w:r w:rsidRPr="005A732E">
        <w:rPr>
          <w:rFonts w:ascii="Roboto" w:hAnsi="Roboto"/>
          <w:sz w:val="20"/>
          <w:szCs w:val="20"/>
        </w:rPr>
        <w:t xml:space="preserve"> banking czy firmy przechodzące całościowo do chmury) po okresie turbulencji </w:t>
      </w:r>
      <w:r w:rsidRPr="005A732E">
        <w:rPr>
          <w:rFonts w:ascii="Roboto" w:hAnsi="Roboto"/>
          <w:b/>
          <w:bCs/>
          <w:sz w:val="20"/>
          <w:szCs w:val="20"/>
        </w:rPr>
        <w:t xml:space="preserve">zyskały na </w:t>
      </w:r>
      <w:proofErr w:type="spellStart"/>
      <w:r w:rsidRPr="005A732E">
        <w:rPr>
          <w:rFonts w:ascii="Roboto" w:hAnsi="Roboto"/>
          <w:b/>
          <w:bCs/>
          <w:sz w:val="20"/>
          <w:szCs w:val="20"/>
        </w:rPr>
        <w:t>agility</w:t>
      </w:r>
      <w:proofErr w:type="spellEnd"/>
      <w:r w:rsidRPr="005A732E">
        <w:rPr>
          <w:rFonts w:ascii="Roboto" w:hAnsi="Roboto"/>
          <w:b/>
          <w:bCs/>
          <w:sz w:val="20"/>
          <w:szCs w:val="20"/>
        </w:rPr>
        <w:t xml:space="preserve"> i konkurencyjności</w:t>
      </w:r>
      <w:r w:rsidRPr="005A732E">
        <w:rPr>
          <w:rFonts w:ascii="Roboto" w:hAnsi="Roboto"/>
          <w:sz w:val="20"/>
          <w:szCs w:val="20"/>
        </w:rPr>
        <w:t>, podczas gdy te, które zwlekały, często musiały ponosić dużo wyższe koszty w sytuacji kryzysowej.</w:t>
      </w:r>
    </w:p>
    <w:p w14:paraId="64433D92"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t>4. Metody pomiaru długu technologicznego i architektonicznego</w:t>
      </w:r>
    </w:p>
    <w:p w14:paraId="029E096C"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Efektywne zarządzanie długiem technologicznym zaczyna się od jego </w:t>
      </w:r>
      <w:r w:rsidRPr="005A732E">
        <w:rPr>
          <w:rFonts w:ascii="Roboto" w:hAnsi="Roboto"/>
          <w:b/>
          <w:bCs/>
          <w:sz w:val="20"/>
          <w:szCs w:val="20"/>
        </w:rPr>
        <w:t>zmierzenia i monitorowania</w:t>
      </w:r>
      <w:r w:rsidRPr="005A732E">
        <w:rPr>
          <w:rFonts w:ascii="Roboto" w:hAnsi="Roboto"/>
          <w:sz w:val="20"/>
          <w:szCs w:val="20"/>
        </w:rPr>
        <w:t xml:space="preserve">. Ponieważ dług ten jest z natury złożony i wielowymiarowy, opracowano szereg metod i wskaźników do jego oceny – zarówno ilościowych (metryki liczbowe), jak i jakościowych (oceny eksperckie, analiza </w:t>
      </w:r>
      <w:proofErr w:type="spellStart"/>
      <w:r w:rsidRPr="005A732E">
        <w:rPr>
          <w:rFonts w:ascii="Roboto" w:hAnsi="Roboto"/>
          <w:sz w:val="20"/>
          <w:szCs w:val="20"/>
        </w:rPr>
        <w:t>ryzyk</w:t>
      </w:r>
      <w:proofErr w:type="spellEnd"/>
      <w:r w:rsidRPr="005A732E">
        <w:rPr>
          <w:rFonts w:ascii="Roboto" w:hAnsi="Roboto"/>
          <w:sz w:val="20"/>
          <w:szCs w:val="20"/>
        </w:rPr>
        <w:t>). Poniżej przedstawiono rozszerzoną analizę dostępnych metod pomiaru, nowych wskaźników rynkowych oraz narzędzi wspierających ocenę długu technicznego i architektonicznego.</w:t>
      </w:r>
    </w:p>
    <w:p w14:paraId="03DC1F9F"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t xml:space="preserve">Ilościowe wskaźniki długu (Technical </w:t>
      </w:r>
      <w:proofErr w:type="spellStart"/>
      <w:r w:rsidRPr="005A732E">
        <w:rPr>
          <w:rFonts w:ascii="Roboto" w:hAnsi="Roboto"/>
          <w:b/>
          <w:bCs/>
          <w:sz w:val="20"/>
          <w:szCs w:val="20"/>
        </w:rPr>
        <w:t>Debt</w:t>
      </w:r>
      <w:proofErr w:type="spellEnd"/>
      <w:r w:rsidRPr="005A732E">
        <w:rPr>
          <w:rFonts w:ascii="Roboto" w:hAnsi="Roboto"/>
          <w:b/>
          <w:bCs/>
          <w:sz w:val="20"/>
          <w:szCs w:val="20"/>
        </w:rPr>
        <w:t xml:space="preserve"> Ratio i inne metryki)</w:t>
      </w:r>
    </w:p>
    <w:p w14:paraId="2EB5D0C3" w14:textId="77777777" w:rsidR="005A732E" w:rsidRPr="005A732E" w:rsidRDefault="005A732E" w:rsidP="00221E3E">
      <w:pPr>
        <w:jc w:val="both"/>
        <w:rPr>
          <w:rFonts w:ascii="Roboto" w:hAnsi="Roboto"/>
          <w:sz w:val="20"/>
          <w:szCs w:val="20"/>
        </w:rPr>
      </w:pPr>
      <w:r w:rsidRPr="005A732E">
        <w:rPr>
          <w:rFonts w:ascii="Roboto" w:hAnsi="Roboto"/>
          <w:b/>
          <w:bCs/>
          <w:sz w:val="20"/>
          <w:szCs w:val="20"/>
        </w:rPr>
        <w:t xml:space="preserve">Technical </w:t>
      </w:r>
      <w:proofErr w:type="spellStart"/>
      <w:r w:rsidRPr="005A732E">
        <w:rPr>
          <w:rFonts w:ascii="Roboto" w:hAnsi="Roboto"/>
          <w:b/>
          <w:bCs/>
          <w:sz w:val="20"/>
          <w:szCs w:val="20"/>
        </w:rPr>
        <w:t>Debt</w:t>
      </w:r>
      <w:proofErr w:type="spellEnd"/>
      <w:r w:rsidRPr="005A732E">
        <w:rPr>
          <w:rFonts w:ascii="Roboto" w:hAnsi="Roboto"/>
          <w:b/>
          <w:bCs/>
          <w:sz w:val="20"/>
          <w:szCs w:val="20"/>
        </w:rPr>
        <w:t xml:space="preserve"> Ratio (</w:t>
      </w:r>
      <w:proofErr w:type="spellStart"/>
      <w:r w:rsidRPr="005A732E">
        <w:rPr>
          <w:rFonts w:ascii="Roboto" w:hAnsi="Roboto"/>
          <w:b/>
          <w:bCs/>
          <w:sz w:val="20"/>
          <w:szCs w:val="20"/>
        </w:rPr>
        <w:t>TDR</w:t>
      </w:r>
      <w:proofErr w:type="spellEnd"/>
      <w:r w:rsidRPr="005A732E">
        <w:rPr>
          <w:rFonts w:ascii="Roboto" w:hAnsi="Roboto"/>
          <w:b/>
          <w:bCs/>
          <w:sz w:val="20"/>
          <w:szCs w:val="20"/>
        </w:rPr>
        <w:t>)</w:t>
      </w:r>
      <w:r w:rsidRPr="005A732E">
        <w:rPr>
          <w:rFonts w:ascii="Roboto" w:hAnsi="Roboto"/>
          <w:sz w:val="20"/>
          <w:szCs w:val="20"/>
        </w:rPr>
        <w:t xml:space="preserve"> – to jeden z najpopularniejszych wskaźników ilościowych długu technicznego. Definiuje się go jako </w:t>
      </w:r>
      <w:r w:rsidRPr="005A732E">
        <w:rPr>
          <w:rFonts w:ascii="Roboto" w:hAnsi="Roboto"/>
          <w:b/>
          <w:bCs/>
          <w:sz w:val="20"/>
          <w:szCs w:val="20"/>
        </w:rPr>
        <w:t>stosunek kosztu naprawy istniejących problemów technologicznych do kosztu zbudowania systemu od podstaw</w:t>
      </w:r>
      <w:r w:rsidRPr="005A732E">
        <w:rPr>
          <w:rFonts w:ascii="Roboto" w:hAnsi="Roboto"/>
          <w:sz w:val="20"/>
          <w:szCs w:val="20"/>
        </w:rPr>
        <w:t xml:space="preserve">. Praktycznie rzecz biorąc, narzędzia (np. </w:t>
      </w:r>
      <w:proofErr w:type="spellStart"/>
      <w:r w:rsidRPr="005A732E">
        <w:rPr>
          <w:rFonts w:ascii="Roboto" w:hAnsi="Roboto"/>
          <w:sz w:val="20"/>
          <w:szCs w:val="20"/>
        </w:rPr>
        <w:t>SonarQube</w:t>
      </w:r>
      <w:proofErr w:type="spellEnd"/>
      <w:r w:rsidRPr="005A732E">
        <w:rPr>
          <w:rFonts w:ascii="Roboto" w:hAnsi="Roboto"/>
          <w:sz w:val="20"/>
          <w:szCs w:val="20"/>
        </w:rPr>
        <w:t xml:space="preserve">) szacują </w:t>
      </w:r>
      <w:r w:rsidRPr="005A732E">
        <w:rPr>
          <w:rFonts w:ascii="Roboto" w:hAnsi="Roboto"/>
          <w:i/>
          <w:iCs/>
          <w:sz w:val="20"/>
          <w:szCs w:val="20"/>
        </w:rPr>
        <w:t>„koszt naprawczy”</w:t>
      </w:r>
      <w:r w:rsidRPr="005A732E">
        <w:rPr>
          <w:rFonts w:ascii="Roboto" w:hAnsi="Roboto"/>
          <w:sz w:val="20"/>
          <w:szCs w:val="20"/>
        </w:rPr>
        <w:t xml:space="preserve"> kodu na podstawie wykrytych błędów i ostrzeżeń, a następnie dzielą go przez koszt wytworzenia tego kodu (np. przyjmując pewien standard – ile kosztuje wytworzenie jednej linii kodu) (</w:t>
      </w:r>
      <w:hyperlink r:id="rId68" w:anchor=":~:text=How%20does%20Technical%20Debt%20being,Number" w:history="1">
        <w:r w:rsidRPr="005A732E">
          <w:rPr>
            <w:rStyle w:val="Hipercze"/>
            <w:rFonts w:ascii="Roboto" w:hAnsi="Roboto"/>
            <w:sz w:val="20"/>
            <w:szCs w:val="20"/>
          </w:rPr>
          <w:t xml:space="preserve">How </w:t>
        </w:r>
        <w:proofErr w:type="spellStart"/>
        <w:r w:rsidRPr="005A732E">
          <w:rPr>
            <w:rStyle w:val="Hipercze"/>
            <w:rFonts w:ascii="Roboto" w:hAnsi="Roboto"/>
            <w:sz w:val="20"/>
            <w:szCs w:val="20"/>
          </w:rPr>
          <w:t>does</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being</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calculated</w:t>
        </w:r>
        <w:proofErr w:type="spellEnd"/>
        <w:r w:rsidRPr="005A732E">
          <w:rPr>
            <w:rStyle w:val="Hipercze"/>
            <w:rFonts w:ascii="Roboto" w:hAnsi="Roboto"/>
            <w:sz w:val="20"/>
            <w:szCs w:val="20"/>
          </w:rPr>
          <w:t xml:space="preserve"> - Sonar </w:t>
        </w:r>
        <w:proofErr w:type="spellStart"/>
        <w:r w:rsidRPr="005A732E">
          <w:rPr>
            <w:rStyle w:val="Hipercze"/>
            <w:rFonts w:ascii="Roboto" w:hAnsi="Roboto"/>
            <w:sz w:val="20"/>
            <w:szCs w:val="20"/>
          </w:rPr>
          <w:t>Community</w:t>
        </w:r>
        <w:proofErr w:type="spellEnd"/>
      </w:hyperlink>
      <w:r w:rsidRPr="005A732E">
        <w:rPr>
          <w:rFonts w:ascii="Roboto" w:hAnsi="Roboto"/>
          <w:sz w:val="20"/>
          <w:szCs w:val="20"/>
        </w:rPr>
        <w:t xml:space="preserve">). W wyniku otrzymujemy </w:t>
      </w:r>
      <w:r w:rsidRPr="005A732E">
        <w:rPr>
          <w:rFonts w:ascii="Roboto" w:hAnsi="Roboto"/>
          <w:b/>
          <w:bCs/>
          <w:sz w:val="20"/>
          <w:szCs w:val="20"/>
        </w:rPr>
        <w:t>procentowy wskaźnik długu</w:t>
      </w:r>
      <w:r w:rsidRPr="005A732E">
        <w:rPr>
          <w:rFonts w:ascii="Roboto" w:hAnsi="Roboto"/>
          <w:sz w:val="20"/>
          <w:szCs w:val="20"/>
        </w:rPr>
        <w:t xml:space="preserve">. Np. </w:t>
      </w:r>
      <w:proofErr w:type="spellStart"/>
      <w:r w:rsidRPr="005A732E">
        <w:rPr>
          <w:rFonts w:ascii="Roboto" w:hAnsi="Roboto"/>
          <w:sz w:val="20"/>
          <w:szCs w:val="20"/>
        </w:rPr>
        <w:t>TDR</w:t>
      </w:r>
      <w:proofErr w:type="spellEnd"/>
      <w:r w:rsidRPr="005A732E">
        <w:rPr>
          <w:rFonts w:ascii="Roboto" w:hAnsi="Roboto"/>
          <w:sz w:val="20"/>
          <w:szCs w:val="20"/>
        </w:rPr>
        <w:t xml:space="preserve"> = 20% oznacza, że aby naprawić wszystkie wykryte mankamenty, trzeba by wydać równowartość 20% nakładów poniesionych na napisanie całego systemu. Im wyższy </w:t>
      </w:r>
      <w:proofErr w:type="spellStart"/>
      <w:r w:rsidRPr="005A732E">
        <w:rPr>
          <w:rFonts w:ascii="Roboto" w:hAnsi="Roboto"/>
          <w:sz w:val="20"/>
          <w:szCs w:val="20"/>
        </w:rPr>
        <w:t>TDR</w:t>
      </w:r>
      <w:proofErr w:type="spellEnd"/>
      <w:r w:rsidRPr="005A732E">
        <w:rPr>
          <w:rFonts w:ascii="Roboto" w:hAnsi="Roboto"/>
          <w:sz w:val="20"/>
          <w:szCs w:val="20"/>
        </w:rPr>
        <w:t xml:space="preserve">, tym więcej „długu” wisi nad systemem. Jest to użyteczna metryka do porównań między projektami i do śledzenia postępów – </w:t>
      </w:r>
      <w:r w:rsidRPr="005A732E">
        <w:rPr>
          <w:rFonts w:ascii="Roboto" w:hAnsi="Roboto"/>
          <w:b/>
          <w:bCs/>
          <w:sz w:val="20"/>
          <w:szCs w:val="20"/>
        </w:rPr>
        <w:t>czy dług (w relacji do wielkości systemu) rośnie czy spada</w:t>
      </w:r>
      <w:r w:rsidRPr="005A732E">
        <w:rPr>
          <w:rFonts w:ascii="Roboto" w:hAnsi="Roboto"/>
          <w:sz w:val="20"/>
          <w:szCs w:val="20"/>
        </w:rPr>
        <w:t xml:space="preserve">. Warto dodać, że </w:t>
      </w:r>
      <w:proofErr w:type="spellStart"/>
      <w:r w:rsidRPr="005A732E">
        <w:rPr>
          <w:rFonts w:ascii="Roboto" w:hAnsi="Roboto"/>
          <w:sz w:val="20"/>
          <w:szCs w:val="20"/>
        </w:rPr>
        <w:t>McKinsey</w:t>
      </w:r>
      <w:proofErr w:type="spellEnd"/>
      <w:r w:rsidRPr="005A732E">
        <w:rPr>
          <w:rFonts w:ascii="Roboto" w:hAnsi="Roboto"/>
          <w:sz w:val="20"/>
          <w:szCs w:val="20"/>
        </w:rPr>
        <w:t xml:space="preserve"> w swoim badaniu używał pokrewnej miary </w:t>
      </w:r>
      <w:r w:rsidRPr="005A732E">
        <w:rPr>
          <w:rFonts w:ascii="Roboto" w:hAnsi="Roboto"/>
          <w:i/>
          <w:iCs/>
          <w:sz w:val="20"/>
          <w:szCs w:val="20"/>
        </w:rPr>
        <w:t>“</w:t>
      </w:r>
      <w:proofErr w:type="spellStart"/>
      <w:r w:rsidRPr="005A732E">
        <w:rPr>
          <w:rFonts w:ascii="Roboto" w:hAnsi="Roboto"/>
          <w:i/>
          <w:iCs/>
          <w:sz w:val="20"/>
          <w:szCs w:val="20"/>
        </w:rPr>
        <w:t>technical</w:t>
      </w:r>
      <w:proofErr w:type="spellEnd"/>
      <w:r w:rsidRPr="005A732E">
        <w:rPr>
          <w:rFonts w:ascii="Roboto" w:hAnsi="Roboto"/>
          <w:i/>
          <w:iCs/>
          <w:sz w:val="20"/>
          <w:szCs w:val="20"/>
        </w:rPr>
        <w:t xml:space="preserve"> </w:t>
      </w:r>
      <w:proofErr w:type="spellStart"/>
      <w:r w:rsidRPr="005A732E">
        <w:rPr>
          <w:rFonts w:ascii="Roboto" w:hAnsi="Roboto"/>
          <w:i/>
          <w:iCs/>
          <w:sz w:val="20"/>
          <w:szCs w:val="20"/>
        </w:rPr>
        <w:t>debt</w:t>
      </w:r>
      <w:proofErr w:type="spellEnd"/>
      <w:r w:rsidRPr="005A732E">
        <w:rPr>
          <w:rFonts w:ascii="Roboto" w:hAnsi="Roboto"/>
          <w:i/>
          <w:iCs/>
          <w:sz w:val="20"/>
          <w:szCs w:val="20"/>
        </w:rPr>
        <w:t xml:space="preserve"> ratio”</w:t>
      </w:r>
      <w:r w:rsidRPr="005A732E">
        <w:rPr>
          <w:rFonts w:ascii="Roboto" w:hAnsi="Roboto"/>
          <w:sz w:val="20"/>
          <w:szCs w:val="20"/>
        </w:rPr>
        <w:t xml:space="preserve"> w skali organizacji i jak wspomniano, firmy z najwyższym </w:t>
      </w:r>
      <w:proofErr w:type="spellStart"/>
      <w:r w:rsidRPr="005A732E">
        <w:rPr>
          <w:rFonts w:ascii="Roboto" w:hAnsi="Roboto"/>
          <w:sz w:val="20"/>
          <w:szCs w:val="20"/>
        </w:rPr>
        <w:t>TDR</w:t>
      </w:r>
      <w:proofErr w:type="spellEnd"/>
      <w:r w:rsidRPr="005A732E">
        <w:rPr>
          <w:rFonts w:ascii="Roboto" w:hAnsi="Roboto"/>
          <w:sz w:val="20"/>
          <w:szCs w:val="20"/>
        </w:rPr>
        <w:t xml:space="preserve"> miały znacznie gorsze wyniki biznesowe od tych z niskim </w:t>
      </w:r>
      <w:proofErr w:type="spellStart"/>
      <w:r w:rsidRPr="005A732E">
        <w:rPr>
          <w:rFonts w:ascii="Roboto" w:hAnsi="Roboto"/>
          <w:sz w:val="20"/>
          <w:szCs w:val="20"/>
        </w:rPr>
        <w:t>TDR</w:t>
      </w:r>
      <w:proofErr w:type="spellEnd"/>
      <w:r w:rsidRPr="005A732E">
        <w:rPr>
          <w:rFonts w:ascii="Roboto" w:hAnsi="Roboto"/>
          <w:sz w:val="20"/>
          <w:szCs w:val="20"/>
        </w:rPr>
        <w:t xml:space="preserve"> (</w:t>
      </w:r>
      <w:hyperlink r:id="rId69" w:anchor=":~:text=The%202022%20McKinsey%20study%20mentioned,with%20the%20highest%20debt%20ratio" w:history="1">
        <w:r w:rsidRPr="005A732E">
          <w:rPr>
            <w:rStyle w:val="Hipercze"/>
            <w:rFonts w:ascii="Roboto" w:hAnsi="Roboto"/>
            <w:sz w:val="20"/>
            <w:szCs w:val="20"/>
          </w:rPr>
          <w:t xml:space="preserve">A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Roadmap</w:t>
        </w:r>
        <w:proofErr w:type="spellEnd"/>
        <w:r w:rsidRPr="005A732E">
          <w:rPr>
            <w:rStyle w:val="Hipercze"/>
            <w:rFonts w:ascii="Roboto" w:hAnsi="Roboto"/>
            <w:sz w:val="20"/>
            <w:szCs w:val="20"/>
          </w:rPr>
          <w:t xml:space="preserve"> for </w:t>
        </w:r>
        <w:proofErr w:type="spellStart"/>
        <w:r w:rsidRPr="005A732E">
          <w:rPr>
            <w:rStyle w:val="Hipercze"/>
            <w:rFonts w:ascii="Roboto" w:hAnsi="Roboto"/>
            <w:sz w:val="20"/>
            <w:szCs w:val="20"/>
          </w:rPr>
          <w:t>Modernization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vFunction</w:t>
        </w:r>
        <w:proofErr w:type="spellEnd"/>
      </w:hyperlink>
      <w:r w:rsidRPr="005A732E">
        <w:rPr>
          <w:rFonts w:ascii="Roboto" w:hAnsi="Roboto"/>
          <w:sz w:val="20"/>
          <w:szCs w:val="20"/>
        </w:rPr>
        <w:t xml:space="preserve">). Zatem </w:t>
      </w:r>
      <w:proofErr w:type="spellStart"/>
      <w:r w:rsidRPr="005A732E">
        <w:rPr>
          <w:rFonts w:ascii="Roboto" w:hAnsi="Roboto"/>
          <w:sz w:val="20"/>
          <w:szCs w:val="20"/>
        </w:rPr>
        <w:t>TDR</w:t>
      </w:r>
      <w:proofErr w:type="spellEnd"/>
      <w:r w:rsidRPr="005A732E">
        <w:rPr>
          <w:rFonts w:ascii="Roboto" w:hAnsi="Roboto"/>
          <w:sz w:val="20"/>
          <w:szCs w:val="20"/>
        </w:rPr>
        <w:t xml:space="preserve"> może służyć nie tylko IT, ale i zarządowi jako uproszczony wskaźnik kondycji technologicznej firmy.</w:t>
      </w:r>
    </w:p>
    <w:p w14:paraId="10168394" w14:textId="77777777" w:rsidR="005A732E" w:rsidRPr="005A732E" w:rsidRDefault="005A732E" w:rsidP="00221E3E">
      <w:pPr>
        <w:jc w:val="both"/>
        <w:rPr>
          <w:rFonts w:ascii="Roboto" w:hAnsi="Roboto"/>
          <w:sz w:val="20"/>
          <w:szCs w:val="20"/>
        </w:rPr>
      </w:pPr>
      <w:r w:rsidRPr="005A732E">
        <w:rPr>
          <w:rFonts w:ascii="Roboto" w:hAnsi="Roboto"/>
          <w:b/>
          <w:bCs/>
          <w:sz w:val="20"/>
          <w:szCs w:val="20"/>
        </w:rPr>
        <w:t xml:space="preserve">Czas i koszt spłaty długu (Tech </w:t>
      </w:r>
      <w:proofErr w:type="spellStart"/>
      <w:r w:rsidRPr="005A732E">
        <w:rPr>
          <w:rFonts w:ascii="Roboto" w:hAnsi="Roboto"/>
          <w:b/>
          <w:bCs/>
          <w:sz w:val="20"/>
          <w:szCs w:val="20"/>
        </w:rPr>
        <w:t>Debt</w:t>
      </w:r>
      <w:proofErr w:type="spellEnd"/>
      <w:r w:rsidRPr="005A732E">
        <w:rPr>
          <w:rFonts w:ascii="Roboto" w:hAnsi="Roboto"/>
          <w:b/>
          <w:bCs/>
          <w:sz w:val="20"/>
          <w:szCs w:val="20"/>
        </w:rPr>
        <w:t xml:space="preserve"> </w:t>
      </w:r>
      <w:proofErr w:type="spellStart"/>
      <w:r w:rsidRPr="005A732E">
        <w:rPr>
          <w:rFonts w:ascii="Roboto" w:hAnsi="Roboto"/>
          <w:b/>
          <w:bCs/>
          <w:sz w:val="20"/>
          <w:szCs w:val="20"/>
        </w:rPr>
        <w:t>Backlog</w:t>
      </w:r>
      <w:proofErr w:type="spellEnd"/>
      <w:r w:rsidRPr="005A732E">
        <w:rPr>
          <w:rFonts w:ascii="Roboto" w:hAnsi="Roboto"/>
          <w:b/>
          <w:bCs/>
          <w:sz w:val="20"/>
          <w:szCs w:val="20"/>
        </w:rPr>
        <w:t>):</w:t>
      </w:r>
      <w:r w:rsidRPr="005A732E">
        <w:rPr>
          <w:rFonts w:ascii="Roboto" w:hAnsi="Roboto"/>
          <w:sz w:val="20"/>
          <w:szCs w:val="20"/>
        </w:rPr>
        <w:t xml:space="preserve"> Innym podejściem jest </w:t>
      </w:r>
      <w:r w:rsidRPr="005A732E">
        <w:rPr>
          <w:rFonts w:ascii="Roboto" w:hAnsi="Roboto"/>
          <w:b/>
          <w:bCs/>
          <w:sz w:val="20"/>
          <w:szCs w:val="20"/>
        </w:rPr>
        <w:t>sumaryczna estymacja wysiłku lub kosztu potrzebnego do spłaty całego znanego długu technicznego</w:t>
      </w:r>
      <w:r w:rsidRPr="005A732E">
        <w:rPr>
          <w:rFonts w:ascii="Roboto" w:hAnsi="Roboto"/>
          <w:sz w:val="20"/>
          <w:szCs w:val="20"/>
        </w:rPr>
        <w:t xml:space="preserve">. Np. zespół może prowadzić rejestr długów (techniczny </w:t>
      </w:r>
      <w:proofErr w:type="spellStart"/>
      <w:r w:rsidRPr="005A732E">
        <w:rPr>
          <w:rFonts w:ascii="Roboto" w:hAnsi="Roboto"/>
          <w:sz w:val="20"/>
          <w:szCs w:val="20"/>
        </w:rPr>
        <w:t>backlog</w:t>
      </w:r>
      <w:proofErr w:type="spellEnd"/>
      <w:r w:rsidRPr="005A732E">
        <w:rPr>
          <w:rFonts w:ascii="Roboto" w:hAnsi="Roboto"/>
          <w:sz w:val="20"/>
          <w:szCs w:val="20"/>
        </w:rPr>
        <w:t xml:space="preserve">) z oceną, ile roboczogodzin zajmie poprawa każdego problemu. Sumując to, otrzymamy liczbę, która często bywa szokująco wysoka (np. „mamy łącznie 10 tysięcy </w:t>
      </w:r>
      <w:r w:rsidRPr="005A732E">
        <w:rPr>
          <w:rFonts w:ascii="Roboto" w:hAnsi="Roboto"/>
          <w:sz w:val="20"/>
          <w:szCs w:val="20"/>
        </w:rPr>
        <w:lastRenderedPageBreak/>
        <w:t xml:space="preserve">godzin zaległych prac technicznych” lub odpowiadający temu budżet). Taka liczba może być komunikowana managementowi jako </w:t>
      </w:r>
      <w:r w:rsidRPr="005A732E">
        <w:rPr>
          <w:rFonts w:ascii="Roboto" w:hAnsi="Roboto"/>
          <w:b/>
          <w:bCs/>
          <w:sz w:val="20"/>
          <w:szCs w:val="20"/>
        </w:rPr>
        <w:t>„ukryty koszt”, który wisi nad projektem</w:t>
      </w:r>
      <w:r w:rsidRPr="005A732E">
        <w:rPr>
          <w:rFonts w:ascii="Roboto" w:hAnsi="Roboto"/>
          <w:sz w:val="20"/>
          <w:szCs w:val="20"/>
        </w:rPr>
        <w:t xml:space="preserve">. Można też przedstawić ją w kontekście – np. że to równowartość X nowych funkcjonalności lub Y% rocznego budżetu IT. Accenture zachęca do wyliczania takiego pełnego obrazu długu, ale podzielonego na wspomniane kategorie (kapitał, odsetki itd.), żeby wiedzieć </w:t>
      </w:r>
      <w:r w:rsidRPr="005A732E">
        <w:rPr>
          <w:rFonts w:ascii="Roboto" w:hAnsi="Roboto"/>
          <w:b/>
          <w:bCs/>
          <w:sz w:val="20"/>
          <w:szCs w:val="20"/>
        </w:rPr>
        <w:t>co konkretnie generuje koszty w przyszłości</w:t>
      </w:r>
      <w:r w:rsidRPr="005A732E">
        <w:rPr>
          <w:rFonts w:ascii="Roboto" w:hAnsi="Roboto"/>
          <w:sz w:val="20"/>
          <w:szCs w:val="20"/>
        </w:rPr>
        <w:t xml:space="preserve"> (</w:t>
      </w:r>
      <w:proofErr w:type="spellStart"/>
      <w:r w:rsidRPr="005A732E">
        <w:rPr>
          <w:rFonts w:ascii="Roboto" w:hAnsi="Roboto"/>
          <w:sz w:val="20"/>
          <w:szCs w:val="20"/>
        </w:rPr>
        <w:fldChar w:fldCharType="begin"/>
      </w:r>
      <w:r w:rsidRPr="005A732E">
        <w:rPr>
          <w:rFonts w:ascii="Roboto" w:hAnsi="Roboto"/>
          <w:sz w:val="20"/>
          <w:szCs w:val="20"/>
        </w:rPr>
        <w:instrText>HYPERLINK "https://www.accenture.com/us-en/insights/consulting/build-tech-balance-debt" \l ":~:text=Companies%20must%20be%20aware%20of,remediate%20starting%20from%20the%20principal"</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Managing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with a Digital </w:t>
      </w:r>
      <w:proofErr w:type="spellStart"/>
      <w:r w:rsidRPr="005A732E">
        <w:rPr>
          <w:rStyle w:val="Hipercze"/>
          <w:rFonts w:ascii="Roboto" w:hAnsi="Roboto"/>
          <w:sz w:val="20"/>
          <w:szCs w:val="20"/>
        </w:rPr>
        <w:t>Core</w:t>
      </w:r>
      <w:proofErr w:type="spellEnd"/>
      <w:r w:rsidRPr="005A732E">
        <w:rPr>
          <w:rStyle w:val="Hipercze"/>
          <w:rFonts w:ascii="Roboto" w:hAnsi="Roboto"/>
          <w:sz w:val="20"/>
          <w:szCs w:val="20"/>
        </w:rPr>
        <w:t xml:space="preserve"> | Accenture</w:t>
      </w:r>
      <w:r w:rsidRPr="005A732E">
        <w:rPr>
          <w:rFonts w:ascii="Roboto" w:hAnsi="Roboto"/>
          <w:sz w:val="20"/>
          <w:szCs w:val="20"/>
        </w:rPr>
        <w:fldChar w:fldCharType="end"/>
      </w:r>
      <w:r w:rsidRPr="005A732E">
        <w:rPr>
          <w:rFonts w:ascii="Roboto" w:hAnsi="Roboto"/>
          <w:sz w:val="20"/>
          <w:szCs w:val="20"/>
        </w:rPr>
        <w:t>). Wskaźnik kosztu spłaty dobrze działa, gdy mamy zautomatyzowane narzędzia generujące estymacje (np. platformy analizy kodu lub portfolio aplikacji).</w:t>
      </w:r>
    </w:p>
    <w:p w14:paraId="4AC27894" w14:textId="77777777" w:rsidR="005A732E" w:rsidRPr="005A732E" w:rsidRDefault="005A732E" w:rsidP="00221E3E">
      <w:pPr>
        <w:jc w:val="both"/>
        <w:rPr>
          <w:rFonts w:ascii="Roboto" w:hAnsi="Roboto"/>
          <w:sz w:val="20"/>
          <w:szCs w:val="20"/>
        </w:rPr>
      </w:pPr>
      <w:proofErr w:type="spellStart"/>
      <w:r w:rsidRPr="005A732E">
        <w:rPr>
          <w:rFonts w:ascii="Roboto" w:hAnsi="Roboto"/>
          <w:b/>
          <w:bCs/>
          <w:sz w:val="20"/>
          <w:szCs w:val="20"/>
        </w:rPr>
        <w:t>Defect</w:t>
      </w:r>
      <w:proofErr w:type="spellEnd"/>
      <w:r w:rsidRPr="005A732E">
        <w:rPr>
          <w:rFonts w:ascii="Roboto" w:hAnsi="Roboto"/>
          <w:b/>
          <w:bCs/>
          <w:sz w:val="20"/>
          <w:szCs w:val="20"/>
        </w:rPr>
        <w:t xml:space="preserve"> </w:t>
      </w:r>
      <w:proofErr w:type="spellStart"/>
      <w:r w:rsidRPr="005A732E">
        <w:rPr>
          <w:rFonts w:ascii="Roboto" w:hAnsi="Roboto"/>
          <w:b/>
          <w:bCs/>
          <w:sz w:val="20"/>
          <w:szCs w:val="20"/>
        </w:rPr>
        <w:t>metrics</w:t>
      </w:r>
      <w:proofErr w:type="spellEnd"/>
      <w:r w:rsidRPr="005A732E">
        <w:rPr>
          <w:rFonts w:ascii="Roboto" w:hAnsi="Roboto"/>
          <w:b/>
          <w:bCs/>
          <w:sz w:val="20"/>
          <w:szCs w:val="20"/>
        </w:rPr>
        <w:t xml:space="preserve"> (usterkowość):</w:t>
      </w:r>
      <w:r w:rsidRPr="005A732E">
        <w:rPr>
          <w:rFonts w:ascii="Roboto" w:hAnsi="Roboto"/>
          <w:sz w:val="20"/>
          <w:szCs w:val="20"/>
        </w:rPr>
        <w:t xml:space="preserve"> Jako </w:t>
      </w:r>
      <w:proofErr w:type="spellStart"/>
      <w:r w:rsidRPr="005A732E">
        <w:rPr>
          <w:rFonts w:ascii="Roboto" w:hAnsi="Roboto"/>
          <w:sz w:val="20"/>
          <w:szCs w:val="20"/>
        </w:rPr>
        <w:t>proxy</w:t>
      </w:r>
      <w:proofErr w:type="spellEnd"/>
      <w:r w:rsidRPr="005A732E">
        <w:rPr>
          <w:rFonts w:ascii="Roboto" w:hAnsi="Roboto"/>
          <w:sz w:val="20"/>
          <w:szCs w:val="20"/>
        </w:rPr>
        <w:t xml:space="preserve"> długu technicznego używa się często miar związanych z defektami w oprogramowaniu. Przykładowo </w:t>
      </w:r>
      <w:r w:rsidRPr="005A732E">
        <w:rPr>
          <w:rFonts w:ascii="Roboto" w:hAnsi="Roboto"/>
          <w:b/>
          <w:bCs/>
          <w:sz w:val="20"/>
          <w:szCs w:val="20"/>
        </w:rPr>
        <w:t>gęstość defektów</w:t>
      </w:r>
      <w:r w:rsidRPr="005A732E">
        <w:rPr>
          <w:rFonts w:ascii="Roboto" w:hAnsi="Roboto"/>
          <w:sz w:val="20"/>
          <w:szCs w:val="20"/>
        </w:rPr>
        <w:t xml:space="preserve"> – liczba błędów na 1000 linii kodu (KLOC). Założenie jest takie, że im więcej błędów i usterek, tym większy prawdopodobnie dług (bo świadczy to o niskiej jakości, pośpiechu lub złożoności). KPI </w:t>
      </w:r>
      <w:r w:rsidRPr="005A732E">
        <w:rPr>
          <w:rFonts w:ascii="Roboto" w:hAnsi="Roboto"/>
          <w:b/>
          <w:bCs/>
          <w:sz w:val="20"/>
          <w:szCs w:val="20"/>
        </w:rPr>
        <w:t>defekty na linię kodu</w:t>
      </w:r>
      <w:r w:rsidRPr="005A732E">
        <w:rPr>
          <w:rFonts w:ascii="Roboto" w:hAnsi="Roboto"/>
          <w:sz w:val="20"/>
          <w:szCs w:val="20"/>
        </w:rPr>
        <w:t xml:space="preserve"> jest jednym z rekomendowanych do śledzenia długu podczas projektu (</w:t>
      </w:r>
      <w:hyperlink r:id="rId70" w:anchor=":~:text=1,code" w:history="1">
        <w:r w:rsidRPr="005A732E">
          <w:rPr>
            <w:rStyle w:val="Hipercze"/>
            <w:rFonts w:ascii="Roboto" w:hAnsi="Roboto"/>
            <w:sz w:val="20"/>
            <w:szCs w:val="20"/>
          </w:rPr>
          <w:t xml:space="preserve">8 </w:t>
        </w:r>
        <w:proofErr w:type="spellStart"/>
        <w:r w:rsidRPr="005A732E">
          <w:rPr>
            <w:rStyle w:val="Hipercze"/>
            <w:rFonts w:ascii="Roboto" w:hAnsi="Roboto"/>
            <w:sz w:val="20"/>
            <w:szCs w:val="20"/>
          </w:rPr>
          <w:t>KPIs</w:t>
        </w:r>
        <w:proofErr w:type="spellEnd"/>
        <w:r w:rsidRPr="005A732E">
          <w:rPr>
            <w:rStyle w:val="Hipercze"/>
            <w:rFonts w:ascii="Roboto" w:hAnsi="Roboto"/>
            <w:sz w:val="20"/>
            <w:szCs w:val="20"/>
          </w:rPr>
          <w:t xml:space="preserve"> to </w:t>
        </w:r>
        <w:proofErr w:type="spellStart"/>
        <w:r w:rsidRPr="005A732E">
          <w:rPr>
            <w:rStyle w:val="Hipercze"/>
            <w:rFonts w:ascii="Roboto" w:hAnsi="Roboto"/>
            <w:sz w:val="20"/>
            <w:szCs w:val="20"/>
          </w:rPr>
          <w:t>reduce</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technical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TechTarget</w:t>
        </w:r>
        <w:proofErr w:type="spellEnd"/>
      </w:hyperlink>
      <w:r w:rsidRPr="005A732E">
        <w:rPr>
          <w:rFonts w:ascii="Roboto" w:hAnsi="Roboto"/>
          <w:sz w:val="20"/>
          <w:szCs w:val="20"/>
        </w:rPr>
        <w:t xml:space="preserve">). Innym jest </w:t>
      </w:r>
      <w:r w:rsidRPr="005A732E">
        <w:rPr>
          <w:rFonts w:ascii="Roboto" w:hAnsi="Roboto"/>
          <w:b/>
          <w:bCs/>
          <w:sz w:val="20"/>
          <w:szCs w:val="20"/>
        </w:rPr>
        <w:t>stosunek otwartych defektów do zamkniętych</w:t>
      </w:r>
      <w:r w:rsidRPr="005A732E">
        <w:rPr>
          <w:rFonts w:ascii="Roboto" w:hAnsi="Roboto"/>
          <w:sz w:val="20"/>
          <w:szCs w:val="20"/>
        </w:rPr>
        <w:t xml:space="preserve"> – jeśli zaległości w usuwaniu błędów rosną, to znak narastającego długu. Trzeba jednak uwzględniać ważność błędów – zamykanie wielu błahych zgłoszeń nie poprawi jakości tak, jak usunięcie kilku poważnych </w:t>
      </w:r>
      <w:proofErr w:type="spellStart"/>
      <w:r w:rsidRPr="005A732E">
        <w:rPr>
          <w:rFonts w:ascii="Roboto" w:hAnsi="Roboto"/>
          <w:sz w:val="20"/>
          <w:szCs w:val="20"/>
        </w:rPr>
        <w:t>bugów</w:t>
      </w:r>
      <w:proofErr w:type="spellEnd"/>
      <w:r w:rsidRPr="005A732E">
        <w:rPr>
          <w:rFonts w:ascii="Roboto" w:hAnsi="Roboto"/>
          <w:sz w:val="20"/>
          <w:szCs w:val="20"/>
        </w:rPr>
        <w:t xml:space="preserve"> (</w:t>
      </w:r>
      <w:hyperlink r:id="rId71" w:anchor=":~:text=4" w:history="1">
        <w:r w:rsidRPr="005A732E">
          <w:rPr>
            <w:rStyle w:val="Hipercze"/>
            <w:rFonts w:ascii="Roboto" w:hAnsi="Roboto"/>
            <w:sz w:val="20"/>
            <w:szCs w:val="20"/>
          </w:rPr>
          <w:t xml:space="preserve">8 </w:t>
        </w:r>
        <w:proofErr w:type="spellStart"/>
        <w:r w:rsidRPr="005A732E">
          <w:rPr>
            <w:rStyle w:val="Hipercze"/>
            <w:rFonts w:ascii="Roboto" w:hAnsi="Roboto"/>
            <w:sz w:val="20"/>
            <w:szCs w:val="20"/>
          </w:rPr>
          <w:t>KPIs</w:t>
        </w:r>
        <w:proofErr w:type="spellEnd"/>
        <w:r w:rsidRPr="005A732E">
          <w:rPr>
            <w:rStyle w:val="Hipercze"/>
            <w:rFonts w:ascii="Roboto" w:hAnsi="Roboto"/>
            <w:sz w:val="20"/>
            <w:szCs w:val="20"/>
          </w:rPr>
          <w:t xml:space="preserve"> to </w:t>
        </w:r>
        <w:proofErr w:type="spellStart"/>
        <w:r w:rsidRPr="005A732E">
          <w:rPr>
            <w:rStyle w:val="Hipercze"/>
            <w:rFonts w:ascii="Roboto" w:hAnsi="Roboto"/>
            <w:sz w:val="20"/>
            <w:szCs w:val="20"/>
          </w:rPr>
          <w:t>reduce</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technical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TechTarget</w:t>
        </w:r>
        <w:proofErr w:type="spellEnd"/>
      </w:hyperlink>
      <w:r w:rsidRPr="005A732E">
        <w:rPr>
          <w:rFonts w:ascii="Roboto" w:hAnsi="Roboto"/>
          <w:sz w:val="20"/>
          <w:szCs w:val="20"/>
        </w:rPr>
        <w:t xml:space="preserve">). Niemniej trend w liczbie usterek i szybkości ich naprawiania jest cennym sygnałem. Jeśli z </w:t>
      </w:r>
      <w:proofErr w:type="spellStart"/>
      <w:r w:rsidRPr="005A732E">
        <w:rPr>
          <w:rFonts w:ascii="Roboto" w:hAnsi="Roboto"/>
          <w:sz w:val="20"/>
          <w:szCs w:val="20"/>
        </w:rPr>
        <w:t>release’u</w:t>
      </w:r>
      <w:proofErr w:type="spellEnd"/>
      <w:r w:rsidRPr="005A732E">
        <w:rPr>
          <w:rFonts w:ascii="Roboto" w:hAnsi="Roboto"/>
          <w:sz w:val="20"/>
          <w:szCs w:val="20"/>
        </w:rPr>
        <w:t xml:space="preserve"> na </w:t>
      </w:r>
      <w:proofErr w:type="spellStart"/>
      <w:r w:rsidRPr="005A732E">
        <w:rPr>
          <w:rFonts w:ascii="Roboto" w:hAnsi="Roboto"/>
          <w:sz w:val="20"/>
          <w:szCs w:val="20"/>
        </w:rPr>
        <w:t>release</w:t>
      </w:r>
      <w:proofErr w:type="spellEnd"/>
      <w:r w:rsidRPr="005A732E">
        <w:rPr>
          <w:rFonts w:ascii="Roboto" w:hAnsi="Roboto"/>
          <w:sz w:val="20"/>
          <w:szCs w:val="20"/>
        </w:rPr>
        <w:t xml:space="preserve"> „dług defektowy” (open </w:t>
      </w:r>
      <w:proofErr w:type="spellStart"/>
      <w:r w:rsidRPr="005A732E">
        <w:rPr>
          <w:rFonts w:ascii="Roboto" w:hAnsi="Roboto"/>
          <w:sz w:val="20"/>
          <w:szCs w:val="20"/>
        </w:rPr>
        <w:t>bugs</w:t>
      </w:r>
      <w:proofErr w:type="spellEnd"/>
      <w:r w:rsidRPr="005A732E">
        <w:rPr>
          <w:rFonts w:ascii="Roboto" w:hAnsi="Roboto"/>
          <w:sz w:val="20"/>
          <w:szCs w:val="20"/>
        </w:rPr>
        <w:t>) nie maleje, to prawdopodobnie gdzieś w architekturze leży większy problem.</w:t>
      </w:r>
    </w:p>
    <w:p w14:paraId="2198A39E" w14:textId="77777777" w:rsidR="005A732E" w:rsidRPr="005A732E" w:rsidRDefault="005A732E" w:rsidP="00221E3E">
      <w:pPr>
        <w:jc w:val="both"/>
        <w:rPr>
          <w:rFonts w:ascii="Roboto" w:hAnsi="Roboto"/>
          <w:sz w:val="20"/>
          <w:szCs w:val="20"/>
        </w:rPr>
      </w:pPr>
      <w:r w:rsidRPr="005A732E">
        <w:rPr>
          <w:rFonts w:ascii="Roboto" w:hAnsi="Roboto"/>
          <w:b/>
          <w:bCs/>
          <w:sz w:val="20"/>
          <w:szCs w:val="20"/>
        </w:rPr>
        <w:t>Czas spędzony na prace utrzymaniowe vs rozwojowe:</w:t>
      </w:r>
      <w:r w:rsidRPr="005A732E">
        <w:rPr>
          <w:rFonts w:ascii="Roboto" w:hAnsi="Roboto"/>
          <w:sz w:val="20"/>
          <w:szCs w:val="20"/>
        </w:rPr>
        <w:t xml:space="preserve"> Kolejna metryka to </w:t>
      </w:r>
      <w:r w:rsidRPr="005A732E">
        <w:rPr>
          <w:rFonts w:ascii="Roboto" w:hAnsi="Roboto"/>
          <w:b/>
          <w:bCs/>
          <w:sz w:val="20"/>
          <w:szCs w:val="20"/>
        </w:rPr>
        <w:t>procent czasu zespołu zużywany na utrzymanie / naprawy vs. rozwój nowych funkcji</w:t>
      </w:r>
      <w:r w:rsidRPr="005A732E">
        <w:rPr>
          <w:rFonts w:ascii="Roboto" w:hAnsi="Roboto"/>
          <w:sz w:val="20"/>
          <w:szCs w:val="20"/>
        </w:rPr>
        <w:t xml:space="preserve">. Można ją śledzić poprzez kody czasu pracy, systemy </w:t>
      </w:r>
      <w:proofErr w:type="spellStart"/>
      <w:r w:rsidRPr="005A732E">
        <w:rPr>
          <w:rFonts w:ascii="Roboto" w:hAnsi="Roboto"/>
          <w:sz w:val="20"/>
          <w:szCs w:val="20"/>
        </w:rPr>
        <w:t>ticketów</w:t>
      </w:r>
      <w:proofErr w:type="spellEnd"/>
      <w:r w:rsidRPr="005A732E">
        <w:rPr>
          <w:rFonts w:ascii="Roboto" w:hAnsi="Roboto"/>
          <w:sz w:val="20"/>
          <w:szCs w:val="20"/>
        </w:rPr>
        <w:t xml:space="preserve"> czy ankiety wśród deweloperów. Jeżeli widzimy, że np. 40% czasu programistów idzie na „</w:t>
      </w:r>
      <w:proofErr w:type="spellStart"/>
      <w:r w:rsidRPr="005A732E">
        <w:rPr>
          <w:rFonts w:ascii="Roboto" w:hAnsi="Roboto"/>
          <w:sz w:val="20"/>
          <w:szCs w:val="20"/>
        </w:rPr>
        <w:t>maintenance</w:t>
      </w:r>
      <w:proofErr w:type="spellEnd"/>
      <w:r w:rsidRPr="005A732E">
        <w:rPr>
          <w:rFonts w:ascii="Roboto" w:hAnsi="Roboto"/>
          <w:sz w:val="20"/>
          <w:szCs w:val="20"/>
        </w:rPr>
        <w:t xml:space="preserve">” (poprawki, </w:t>
      </w:r>
      <w:proofErr w:type="spellStart"/>
      <w:r w:rsidRPr="005A732E">
        <w:rPr>
          <w:rFonts w:ascii="Roboto" w:hAnsi="Roboto"/>
          <w:sz w:val="20"/>
          <w:szCs w:val="20"/>
        </w:rPr>
        <w:t>refaktoryzacje</w:t>
      </w:r>
      <w:proofErr w:type="spellEnd"/>
      <w:r w:rsidRPr="005A732E">
        <w:rPr>
          <w:rFonts w:ascii="Roboto" w:hAnsi="Roboto"/>
          <w:sz w:val="20"/>
          <w:szCs w:val="20"/>
        </w:rPr>
        <w:t xml:space="preserve"> wymuszone problemami) – to mamy miernik obciążenia długiem. Światowej klasy firmy starają się utrzymać ten wskaźnik jak najniżej (np. 15-20%), podczas gdy w zbankrutowanych </w:t>
      </w:r>
      <w:proofErr w:type="spellStart"/>
      <w:r w:rsidRPr="005A732E">
        <w:rPr>
          <w:rFonts w:ascii="Roboto" w:hAnsi="Roboto"/>
          <w:sz w:val="20"/>
          <w:szCs w:val="20"/>
        </w:rPr>
        <w:t>architekturach</w:t>
      </w:r>
      <w:proofErr w:type="spellEnd"/>
      <w:r w:rsidRPr="005A732E">
        <w:rPr>
          <w:rFonts w:ascii="Roboto" w:hAnsi="Roboto"/>
          <w:sz w:val="20"/>
          <w:szCs w:val="20"/>
        </w:rPr>
        <w:t xml:space="preserve"> może on sięgać &gt;50%. Ten wskaźnik jest zrozumiały dla biznesu – pokazuje </w:t>
      </w:r>
      <w:r w:rsidRPr="005A732E">
        <w:rPr>
          <w:rFonts w:ascii="Roboto" w:hAnsi="Roboto"/>
          <w:b/>
          <w:bCs/>
          <w:sz w:val="20"/>
          <w:szCs w:val="20"/>
        </w:rPr>
        <w:t>utracony potencjał innowacji</w:t>
      </w:r>
      <w:r w:rsidRPr="005A732E">
        <w:rPr>
          <w:rFonts w:ascii="Roboto" w:hAnsi="Roboto"/>
          <w:sz w:val="20"/>
          <w:szCs w:val="20"/>
        </w:rPr>
        <w:t xml:space="preserve"> (bo ludzie zamiast budować nowe rzeczy, zajmują się starymi). </w:t>
      </w:r>
      <w:proofErr w:type="spellStart"/>
      <w:r w:rsidRPr="005A732E">
        <w:rPr>
          <w:rFonts w:ascii="Roboto" w:hAnsi="Roboto"/>
          <w:sz w:val="20"/>
          <w:szCs w:val="20"/>
        </w:rPr>
        <w:t>McKinsey</w:t>
      </w:r>
      <w:proofErr w:type="spellEnd"/>
      <w:r w:rsidRPr="005A732E">
        <w:rPr>
          <w:rFonts w:ascii="Roboto" w:hAnsi="Roboto"/>
          <w:sz w:val="20"/>
          <w:szCs w:val="20"/>
        </w:rPr>
        <w:t xml:space="preserve"> przytaczał tu przykład: w firmie tkwiącej w długach tylko 25% czasu inżynierów tworzy wartość biznesową, reszta to „podatek od długu” (</w:t>
      </w:r>
      <w:hyperlink r:id="rId72" w:anchor=":~:text=,Former%20CIO%2C%20major%20cloud%20provider" w:history="1">
        <w:r w:rsidRPr="005A732E">
          <w:rPr>
            <w:rStyle w:val="Hipercze"/>
            <w:rFonts w:ascii="Roboto" w:hAnsi="Roboto"/>
            <w:sz w:val="20"/>
            <w:szCs w:val="20"/>
          </w:rPr>
          <w:t xml:space="preserve">Tech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Reclaiming</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tech</w:t>
        </w:r>
        <w:proofErr w:type="spellEnd"/>
        <w:r w:rsidRPr="005A732E">
          <w:rPr>
            <w:rStyle w:val="Hipercze"/>
            <w:rFonts w:ascii="Roboto" w:hAnsi="Roboto"/>
            <w:sz w:val="20"/>
            <w:szCs w:val="20"/>
          </w:rPr>
          <w:t xml:space="preserve"> equity | </w:t>
        </w:r>
        <w:proofErr w:type="spellStart"/>
        <w:r w:rsidRPr="005A732E">
          <w:rPr>
            <w:rStyle w:val="Hipercze"/>
            <w:rFonts w:ascii="Roboto" w:hAnsi="Roboto"/>
            <w:sz w:val="20"/>
            <w:szCs w:val="20"/>
          </w:rPr>
          <w:t>McKinsey</w:t>
        </w:r>
        <w:proofErr w:type="spellEnd"/>
      </w:hyperlink>
      <w:r w:rsidRPr="005A732E">
        <w:rPr>
          <w:rFonts w:ascii="Roboto" w:hAnsi="Roboto"/>
          <w:sz w:val="20"/>
          <w:szCs w:val="20"/>
        </w:rPr>
        <w:t>). Monitorując ten udział w czasie, możemy ocenić czy działania redukujące dług przynoszą efekt – docelowo chcemy widzieć, że coraz większa część czasu idzie na rozwój, a mniejsza na „prace długu”.</w:t>
      </w:r>
    </w:p>
    <w:p w14:paraId="77C99819" w14:textId="77777777" w:rsidR="005A732E" w:rsidRPr="005A732E" w:rsidRDefault="005A732E" w:rsidP="00221E3E">
      <w:pPr>
        <w:jc w:val="both"/>
        <w:rPr>
          <w:rFonts w:ascii="Roboto" w:hAnsi="Roboto"/>
          <w:sz w:val="20"/>
          <w:szCs w:val="20"/>
        </w:rPr>
      </w:pPr>
      <w:r w:rsidRPr="005A732E">
        <w:rPr>
          <w:rFonts w:ascii="Roboto" w:hAnsi="Roboto"/>
          <w:b/>
          <w:bCs/>
          <w:sz w:val="20"/>
          <w:szCs w:val="20"/>
        </w:rPr>
        <w:t>Pokrycie testami i częstotliwość wdrożeń:</w:t>
      </w:r>
      <w:r w:rsidRPr="005A732E">
        <w:rPr>
          <w:rFonts w:ascii="Roboto" w:hAnsi="Roboto"/>
          <w:sz w:val="20"/>
          <w:szCs w:val="20"/>
        </w:rPr>
        <w:t xml:space="preserve"> Poziom automatyzacji testów bywa traktowany jako wskaźnik zdrowia projektu i odwrotnie – niskie pokrycie testami to potencjalny dług (bo oznacza ryzyko ukrytych błędów). KPI </w:t>
      </w:r>
      <w:r w:rsidRPr="005A732E">
        <w:rPr>
          <w:rFonts w:ascii="Roboto" w:hAnsi="Roboto"/>
          <w:b/>
          <w:bCs/>
          <w:sz w:val="20"/>
          <w:szCs w:val="20"/>
        </w:rPr>
        <w:t xml:space="preserve">test </w:t>
      </w:r>
      <w:proofErr w:type="spellStart"/>
      <w:r w:rsidRPr="005A732E">
        <w:rPr>
          <w:rFonts w:ascii="Roboto" w:hAnsi="Roboto"/>
          <w:b/>
          <w:bCs/>
          <w:sz w:val="20"/>
          <w:szCs w:val="20"/>
        </w:rPr>
        <w:t>coverage</w:t>
      </w:r>
      <w:proofErr w:type="spellEnd"/>
      <w:r w:rsidRPr="005A732E">
        <w:rPr>
          <w:rFonts w:ascii="Roboto" w:hAnsi="Roboto"/>
          <w:sz w:val="20"/>
          <w:szCs w:val="20"/>
        </w:rPr>
        <w:t xml:space="preserve"> (np. % linii kodu pokrytych testami jednostkowymi) jest często raportowany. Firmy z dojrzałym podejściem do jakości dążą do wysokiego pokrycia, co zmniejsza przyszły dług. Statystyki branżowe mówią, że ok. </w:t>
      </w:r>
      <w:r w:rsidRPr="005A732E">
        <w:rPr>
          <w:rFonts w:ascii="Roboto" w:hAnsi="Roboto"/>
          <w:b/>
          <w:bCs/>
          <w:sz w:val="20"/>
          <w:szCs w:val="20"/>
        </w:rPr>
        <w:t>73% organizacji automatyzuje testy</w:t>
      </w:r>
      <w:r w:rsidRPr="005A732E">
        <w:rPr>
          <w:rFonts w:ascii="Roboto" w:hAnsi="Roboto"/>
          <w:sz w:val="20"/>
          <w:szCs w:val="20"/>
        </w:rPr>
        <w:t xml:space="preserve"> swoich aplikacji (</w:t>
      </w:r>
      <w:hyperlink r:id="rId73" w:anchor=":~:text=Many%20procedures%20to%20prevent%20tech,control%20and%20responsiveness%20to%20errors"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xml:space="preserve">). Jeśli nasza firma odstaje od tej średniej, to </w:t>
      </w:r>
      <w:proofErr w:type="gramStart"/>
      <w:r w:rsidRPr="005A732E">
        <w:rPr>
          <w:rFonts w:ascii="Roboto" w:hAnsi="Roboto"/>
          <w:sz w:val="20"/>
          <w:szCs w:val="20"/>
        </w:rPr>
        <w:t>sygnał</w:t>
      </w:r>
      <w:proofErr w:type="gramEnd"/>
      <w:r w:rsidRPr="005A732E">
        <w:rPr>
          <w:rFonts w:ascii="Roboto" w:hAnsi="Roboto"/>
          <w:sz w:val="20"/>
          <w:szCs w:val="20"/>
        </w:rPr>
        <w:t xml:space="preserve"> że możemy akumulować dług (bo brak testów = większe ryzyko błędów w kodzie). Również </w:t>
      </w:r>
      <w:r w:rsidRPr="005A732E">
        <w:rPr>
          <w:rFonts w:ascii="Roboto" w:hAnsi="Roboto"/>
          <w:b/>
          <w:bCs/>
          <w:sz w:val="20"/>
          <w:szCs w:val="20"/>
        </w:rPr>
        <w:t xml:space="preserve">szybkość </w:t>
      </w:r>
      <w:proofErr w:type="spellStart"/>
      <w:r w:rsidRPr="005A732E">
        <w:rPr>
          <w:rFonts w:ascii="Roboto" w:hAnsi="Roboto"/>
          <w:b/>
          <w:bCs/>
          <w:sz w:val="20"/>
          <w:szCs w:val="20"/>
        </w:rPr>
        <w:t>pipeline’u</w:t>
      </w:r>
      <w:proofErr w:type="spellEnd"/>
      <w:r w:rsidRPr="005A732E">
        <w:rPr>
          <w:rFonts w:ascii="Roboto" w:hAnsi="Roboto"/>
          <w:b/>
          <w:bCs/>
          <w:sz w:val="20"/>
          <w:szCs w:val="20"/>
        </w:rPr>
        <w:t xml:space="preserve"> CI/CD</w:t>
      </w:r>
      <w:r w:rsidRPr="005A732E">
        <w:rPr>
          <w:rFonts w:ascii="Roboto" w:hAnsi="Roboto"/>
          <w:sz w:val="20"/>
          <w:szCs w:val="20"/>
        </w:rPr>
        <w:t xml:space="preserve"> – np. jak często udaje się wdrażać zmiany na produkcję – pośrednio mówi o długu. Bardzo rzadkie wdrożenia (np. kwartalne) często oznaczają, że integracja jest trudna (co bywa skutkiem długu architektonicznego – brak modularności, brak automatyzacji). Im częstsze i bardziej płynne wdrożenia (</w:t>
      </w:r>
      <w:proofErr w:type="spellStart"/>
      <w:r w:rsidRPr="005A732E">
        <w:rPr>
          <w:rFonts w:ascii="Roboto" w:hAnsi="Roboto"/>
          <w:sz w:val="20"/>
          <w:szCs w:val="20"/>
        </w:rPr>
        <w:t>daily</w:t>
      </w:r>
      <w:proofErr w:type="spellEnd"/>
      <w:r w:rsidRPr="005A732E">
        <w:rPr>
          <w:rFonts w:ascii="Roboto" w:hAnsi="Roboto"/>
          <w:sz w:val="20"/>
          <w:szCs w:val="20"/>
        </w:rPr>
        <w:t>/</w:t>
      </w:r>
      <w:proofErr w:type="spellStart"/>
      <w:r w:rsidRPr="005A732E">
        <w:rPr>
          <w:rFonts w:ascii="Roboto" w:hAnsi="Roboto"/>
          <w:sz w:val="20"/>
          <w:szCs w:val="20"/>
        </w:rPr>
        <w:t>weekly</w:t>
      </w:r>
      <w:proofErr w:type="spellEnd"/>
      <w:r w:rsidRPr="005A732E">
        <w:rPr>
          <w:rFonts w:ascii="Roboto" w:hAnsi="Roboto"/>
          <w:sz w:val="20"/>
          <w:szCs w:val="20"/>
        </w:rPr>
        <w:t xml:space="preserve">), tym mniej długu, bo zespół łatwiej radzi sobie z adaptacją systemu. Dobre organizacje mierzą </w:t>
      </w:r>
      <w:proofErr w:type="spellStart"/>
      <w:r w:rsidRPr="005A732E">
        <w:rPr>
          <w:rFonts w:ascii="Roboto" w:hAnsi="Roboto"/>
          <w:b/>
          <w:bCs/>
          <w:sz w:val="20"/>
          <w:szCs w:val="20"/>
        </w:rPr>
        <w:t>MTTR</w:t>
      </w:r>
      <w:proofErr w:type="spellEnd"/>
      <w:r w:rsidRPr="005A732E">
        <w:rPr>
          <w:rFonts w:ascii="Roboto" w:hAnsi="Roboto"/>
          <w:b/>
          <w:bCs/>
          <w:sz w:val="20"/>
          <w:szCs w:val="20"/>
        </w:rPr>
        <w:t xml:space="preserve"> (</w:t>
      </w:r>
      <w:proofErr w:type="spellStart"/>
      <w:r w:rsidRPr="005A732E">
        <w:rPr>
          <w:rFonts w:ascii="Roboto" w:hAnsi="Roboto"/>
          <w:b/>
          <w:bCs/>
          <w:sz w:val="20"/>
          <w:szCs w:val="20"/>
        </w:rPr>
        <w:t>Mean</w:t>
      </w:r>
      <w:proofErr w:type="spellEnd"/>
      <w:r w:rsidRPr="005A732E">
        <w:rPr>
          <w:rFonts w:ascii="Roboto" w:hAnsi="Roboto"/>
          <w:b/>
          <w:bCs/>
          <w:sz w:val="20"/>
          <w:szCs w:val="20"/>
        </w:rPr>
        <w:t xml:space="preserve"> Time to </w:t>
      </w:r>
      <w:proofErr w:type="spellStart"/>
      <w:r w:rsidRPr="005A732E">
        <w:rPr>
          <w:rFonts w:ascii="Roboto" w:hAnsi="Roboto"/>
          <w:b/>
          <w:bCs/>
          <w:sz w:val="20"/>
          <w:szCs w:val="20"/>
        </w:rPr>
        <w:t>Restore</w:t>
      </w:r>
      <w:proofErr w:type="spellEnd"/>
      <w:r w:rsidRPr="005A732E">
        <w:rPr>
          <w:rFonts w:ascii="Roboto" w:hAnsi="Roboto"/>
          <w:b/>
          <w:bCs/>
          <w:sz w:val="20"/>
          <w:szCs w:val="20"/>
        </w:rPr>
        <w:t>)</w:t>
      </w:r>
      <w:r w:rsidRPr="005A732E">
        <w:rPr>
          <w:rFonts w:ascii="Roboto" w:hAnsi="Roboto"/>
          <w:sz w:val="20"/>
          <w:szCs w:val="20"/>
        </w:rPr>
        <w:t xml:space="preserve"> po awarii oraz </w:t>
      </w:r>
      <w:r w:rsidRPr="005A732E">
        <w:rPr>
          <w:rFonts w:ascii="Roboto" w:hAnsi="Roboto"/>
          <w:b/>
          <w:bCs/>
          <w:sz w:val="20"/>
          <w:szCs w:val="20"/>
        </w:rPr>
        <w:t>czas realizacji zmian</w:t>
      </w:r>
      <w:r w:rsidRPr="005A732E">
        <w:rPr>
          <w:rFonts w:ascii="Roboto" w:hAnsi="Roboto"/>
          <w:sz w:val="20"/>
          <w:szCs w:val="20"/>
        </w:rPr>
        <w:t xml:space="preserve"> – wzrosty tych miar mogą wskazywać, że dług rośnie (bo trudniej coś naprawić lub wdrożyć niż kiedyś).</w:t>
      </w:r>
    </w:p>
    <w:p w14:paraId="0BDCDDAA" w14:textId="77777777" w:rsidR="005A732E" w:rsidRPr="005A732E" w:rsidRDefault="005A732E" w:rsidP="00221E3E">
      <w:pPr>
        <w:jc w:val="both"/>
        <w:rPr>
          <w:rFonts w:ascii="Roboto" w:hAnsi="Roboto"/>
          <w:sz w:val="20"/>
          <w:szCs w:val="20"/>
        </w:rPr>
      </w:pPr>
      <w:r w:rsidRPr="005A732E">
        <w:rPr>
          <w:rFonts w:ascii="Roboto" w:hAnsi="Roboto"/>
          <w:b/>
          <w:bCs/>
          <w:sz w:val="20"/>
          <w:szCs w:val="20"/>
        </w:rPr>
        <w:t>Wskaźniki jakości kodu i architektury:</w:t>
      </w:r>
      <w:r w:rsidRPr="005A732E">
        <w:rPr>
          <w:rFonts w:ascii="Roboto" w:hAnsi="Roboto"/>
          <w:sz w:val="20"/>
          <w:szCs w:val="20"/>
        </w:rPr>
        <w:t xml:space="preserve"> Są bardziej złożone miary, które starają się ocenić jakość kodu lub architektury w skali liczbowej. Przykłady: </w:t>
      </w:r>
      <w:proofErr w:type="spellStart"/>
      <w:r w:rsidRPr="005A732E">
        <w:rPr>
          <w:rFonts w:ascii="Roboto" w:hAnsi="Roboto"/>
          <w:b/>
          <w:bCs/>
          <w:sz w:val="20"/>
          <w:szCs w:val="20"/>
        </w:rPr>
        <w:t>Maintainability</w:t>
      </w:r>
      <w:proofErr w:type="spellEnd"/>
      <w:r w:rsidRPr="005A732E">
        <w:rPr>
          <w:rFonts w:ascii="Roboto" w:hAnsi="Roboto"/>
          <w:b/>
          <w:bCs/>
          <w:sz w:val="20"/>
          <w:szCs w:val="20"/>
        </w:rPr>
        <w:t xml:space="preserve"> Index</w:t>
      </w:r>
      <w:r w:rsidRPr="005A732E">
        <w:rPr>
          <w:rFonts w:ascii="Roboto" w:hAnsi="Roboto"/>
          <w:sz w:val="20"/>
          <w:szCs w:val="20"/>
        </w:rPr>
        <w:t xml:space="preserve"> (MI) – indeks obliczany z wykorzystaniem metryk takich jak złożoność </w:t>
      </w:r>
      <w:proofErr w:type="spellStart"/>
      <w:r w:rsidRPr="005A732E">
        <w:rPr>
          <w:rFonts w:ascii="Roboto" w:hAnsi="Roboto"/>
          <w:sz w:val="20"/>
          <w:szCs w:val="20"/>
        </w:rPr>
        <w:t>cyklomatyczna</w:t>
      </w:r>
      <w:proofErr w:type="spellEnd"/>
      <w:r w:rsidRPr="005A732E">
        <w:rPr>
          <w:rFonts w:ascii="Roboto" w:hAnsi="Roboto"/>
          <w:sz w:val="20"/>
          <w:szCs w:val="20"/>
        </w:rPr>
        <w:t xml:space="preserve">, objętość kodu, gęstość komentarzy. Otrzymuje się wynik (np. 0-100), gdzie niski wskazuje, że kod jest trudny w utrzymaniu (dług wysoki). Inny to </w:t>
      </w:r>
      <w:r w:rsidRPr="005A732E">
        <w:rPr>
          <w:rFonts w:ascii="Roboto" w:hAnsi="Roboto"/>
          <w:b/>
          <w:bCs/>
          <w:sz w:val="20"/>
          <w:szCs w:val="20"/>
        </w:rPr>
        <w:t>analiza duplikacji kodu</w:t>
      </w:r>
      <w:r w:rsidRPr="005A732E">
        <w:rPr>
          <w:rFonts w:ascii="Roboto" w:hAnsi="Roboto"/>
          <w:sz w:val="20"/>
          <w:szCs w:val="20"/>
        </w:rPr>
        <w:t xml:space="preserve"> – jeśli np. 15% kodu to duplikaty, to wiadomo, że będziemy mieć dodatkowy koszt utrzymania (zmiana w jednym miejscu wymaga zmiany w kopiach). Podobnie </w:t>
      </w:r>
      <w:r w:rsidRPr="005A732E">
        <w:rPr>
          <w:rFonts w:ascii="Roboto" w:hAnsi="Roboto"/>
          <w:b/>
          <w:bCs/>
          <w:sz w:val="20"/>
          <w:szCs w:val="20"/>
        </w:rPr>
        <w:t>mierniki modularności</w:t>
      </w:r>
      <w:r w:rsidRPr="005A732E">
        <w:rPr>
          <w:rFonts w:ascii="Roboto" w:hAnsi="Roboto"/>
          <w:sz w:val="20"/>
          <w:szCs w:val="20"/>
        </w:rPr>
        <w:t xml:space="preserve"> – np. liczba zależności między modułami, średnia wielkość komponentu, liczba warstw naruszających zasady architektury. Istnieją narzędzia (np. </w:t>
      </w:r>
      <w:proofErr w:type="spellStart"/>
      <w:r w:rsidRPr="005A732E">
        <w:rPr>
          <w:rFonts w:ascii="Roboto" w:hAnsi="Roboto"/>
          <w:sz w:val="20"/>
          <w:szCs w:val="20"/>
        </w:rPr>
        <w:t>SonarQube</w:t>
      </w:r>
      <w:proofErr w:type="spellEnd"/>
      <w:r w:rsidRPr="005A732E">
        <w:rPr>
          <w:rFonts w:ascii="Roboto" w:hAnsi="Roboto"/>
          <w:sz w:val="20"/>
          <w:szCs w:val="20"/>
        </w:rPr>
        <w:t xml:space="preserve">, </w:t>
      </w:r>
      <w:proofErr w:type="spellStart"/>
      <w:r w:rsidRPr="005A732E">
        <w:rPr>
          <w:rFonts w:ascii="Roboto" w:hAnsi="Roboto"/>
          <w:sz w:val="20"/>
          <w:szCs w:val="20"/>
        </w:rPr>
        <w:t>CAST</w:t>
      </w:r>
      <w:proofErr w:type="spellEnd"/>
      <w:r w:rsidRPr="005A732E">
        <w:rPr>
          <w:rFonts w:ascii="Roboto" w:hAnsi="Roboto"/>
          <w:sz w:val="20"/>
          <w:szCs w:val="20"/>
        </w:rPr>
        <w:t xml:space="preserve">) generujące </w:t>
      </w:r>
      <w:proofErr w:type="spellStart"/>
      <w:r w:rsidRPr="005A732E">
        <w:rPr>
          <w:rFonts w:ascii="Roboto" w:hAnsi="Roboto"/>
          <w:b/>
          <w:bCs/>
          <w:sz w:val="20"/>
          <w:szCs w:val="20"/>
        </w:rPr>
        <w:t>score</w:t>
      </w:r>
      <w:proofErr w:type="spellEnd"/>
      <w:r w:rsidRPr="005A732E">
        <w:rPr>
          <w:rFonts w:ascii="Roboto" w:hAnsi="Roboto"/>
          <w:b/>
          <w:bCs/>
          <w:sz w:val="20"/>
          <w:szCs w:val="20"/>
        </w:rPr>
        <w:t xml:space="preserve"> </w:t>
      </w:r>
      <w:r w:rsidRPr="005A732E">
        <w:rPr>
          <w:rFonts w:ascii="Roboto" w:hAnsi="Roboto"/>
          <w:b/>
          <w:bCs/>
          <w:sz w:val="20"/>
          <w:szCs w:val="20"/>
        </w:rPr>
        <w:lastRenderedPageBreak/>
        <w:t>jakościowy</w:t>
      </w:r>
      <w:r w:rsidRPr="005A732E">
        <w:rPr>
          <w:rFonts w:ascii="Roboto" w:hAnsi="Roboto"/>
          <w:sz w:val="20"/>
          <w:szCs w:val="20"/>
        </w:rPr>
        <w:t xml:space="preserve"> na podstawie setek reguł – np. Sonar potrafi przypisać ocenę A, B, </w:t>
      </w:r>
      <w:proofErr w:type="gramStart"/>
      <w:r w:rsidRPr="005A732E">
        <w:rPr>
          <w:rFonts w:ascii="Roboto" w:hAnsi="Roboto"/>
          <w:sz w:val="20"/>
          <w:szCs w:val="20"/>
        </w:rPr>
        <w:t>C...</w:t>
      </w:r>
      <w:proofErr w:type="gramEnd"/>
      <w:r w:rsidRPr="005A732E">
        <w:rPr>
          <w:rFonts w:ascii="Roboto" w:hAnsi="Roboto"/>
          <w:sz w:val="20"/>
          <w:szCs w:val="20"/>
        </w:rPr>
        <w:t xml:space="preserve">F dla modułu. </w:t>
      </w:r>
      <w:proofErr w:type="spellStart"/>
      <w:r w:rsidRPr="005A732E">
        <w:rPr>
          <w:rFonts w:ascii="Roboto" w:hAnsi="Roboto"/>
          <w:b/>
          <w:bCs/>
          <w:sz w:val="20"/>
          <w:szCs w:val="20"/>
        </w:rPr>
        <w:t>CISQ</w:t>
      </w:r>
      <w:proofErr w:type="spellEnd"/>
      <w:r w:rsidRPr="005A732E">
        <w:rPr>
          <w:rFonts w:ascii="Roboto" w:hAnsi="Roboto"/>
          <w:b/>
          <w:bCs/>
          <w:sz w:val="20"/>
          <w:szCs w:val="20"/>
        </w:rPr>
        <w:t xml:space="preserve"> (</w:t>
      </w:r>
      <w:proofErr w:type="spellStart"/>
      <w:r w:rsidRPr="005A732E">
        <w:rPr>
          <w:rFonts w:ascii="Roboto" w:hAnsi="Roboto"/>
          <w:b/>
          <w:bCs/>
          <w:sz w:val="20"/>
          <w:szCs w:val="20"/>
        </w:rPr>
        <w:t>Consortium</w:t>
      </w:r>
      <w:proofErr w:type="spellEnd"/>
      <w:r w:rsidRPr="005A732E">
        <w:rPr>
          <w:rFonts w:ascii="Roboto" w:hAnsi="Roboto"/>
          <w:b/>
          <w:bCs/>
          <w:sz w:val="20"/>
          <w:szCs w:val="20"/>
        </w:rPr>
        <w:t xml:space="preserve"> for IT Software </w:t>
      </w:r>
      <w:proofErr w:type="spellStart"/>
      <w:r w:rsidRPr="005A732E">
        <w:rPr>
          <w:rFonts w:ascii="Roboto" w:hAnsi="Roboto"/>
          <w:b/>
          <w:bCs/>
          <w:sz w:val="20"/>
          <w:szCs w:val="20"/>
        </w:rPr>
        <w:t>Quality</w:t>
      </w:r>
      <w:proofErr w:type="spellEnd"/>
      <w:r w:rsidRPr="005A732E">
        <w:rPr>
          <w:rFonts w:ascii="Roboto" w:hAnsi="Roboto"/>
          <w:b/>
          <w:bCs/>
          <w:sz w:val="20"/>
          <w:szCs w:val="20"/>
        </w:rPr>
        <w:t>)</w:t>
      </w:r>
      <w:r w:rsidRPr="005A732E">
        <w:rPr>
          <w:rFonts w:ascii="Roboto" w:hAnsi="Roboto"/>
          <w:sz w:val="20"/>
          <w:szCs w:val="20"/>
        </w:rPr>
        <w:t xml:space="preserve"> opracowało standardy mierzenia </w:t>
      </w:r>
      <w:r w:rsidRPr="005A732E">
        <w:rPr>
          <w:rFonts w:ascii="Roboto" w:hAnsi="Roboto"/>
          <w:i/>
          <w:iCs/>
          <w:sz w:val="20"/>
          <w:szCs w:val="20"/>
        </w:rPr>
        <w:t>„długu strukturalnego”</w:t>
      </w:r>
      <w:r w:rsidRPr="005A732E">
        <w:rPr>
          <w:rFonts w:ascii="Roboto" w:hAnsi="Roboto"/>
          <w:sz w:val="20"/>
          <w:szCs w:val="20"/>
        </w:rPr>
        <w:t xml:space="preserve"> – w uproszczeniu skupili się na pewnych krytycznych wzorcach wad (np. niebezpieczne operacje, błędy zasobów, błędy synchronizacji) i na ich podstawie liczy się techniczny dług wyrażony w </w:t>
      </w:r>
      <w:r w:rsidRPr="005A732E">
        <w:rPr>
          <w:rFonts w:ascii="Roboto" w:hAnsi="Roboto"/>
          <w:b/>
          <w:bCs/>
          <w:sz w:val="20"/>
          <w:szCs w:val="20"/>
        </w:rPr>
        <w:t>jednostkach czasu naprawy</w:t>
      </w:r>
      <w:r w:rsidRPr="005A732E">
        <w:rPr>
          <w:rFonts w:ascii="Roboto" w:hAnsi="Roboto"/>
          <w:sz w:val="20"/>
          <w:szCs w:val="20"/>
        </w:rPr>
        <w:t xml:space="preserve"> (</w:t>
      </w:r>
      <w:proofErr w:type="spellStart"/>
      <w:r w:rsidRPr="005A732E">
        <w:rPr>
          <w:rFonts w:ascii="Roboto" w:hAnsi="Roboto"/>
          <w:sz w:val="20"/>
          <w:szCs w:val="20"/>
        </w:rPr>
        <w:fldChar w:fldCharType="begin"/>
      </w:r>
      <w:r w:rsidRPr="005A732E">
        <w:rPr>
          <w:rFonts w:ascii="Roboto" w:hAnsi="Roboto"/>
          <w:sz w:val="20"/>
          <w:szCs w:val="20"/>
        </w:rPr>
        <w:instrText>HYPERLINK "https://doc.castsoftware.com/export/TECHNOS/OMG+Technical+Debt+-+an+explanation" \l ":~:text=OMG%20Technical%20Debt%20,to%20remediate%20all%20CISQ%20patterns"</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OMG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an</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explanation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CAST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Documentation</w:t>
      </w:r>
      <w:proofErr w:type="spellEnd"/>
      <w:r w:rsidRPr="005A732E">
        <w:rPr>
          <w:rFonts w:ascii="Roboto" w:hAnsi="Roboto"/>
          <w:sz w:val="20"/>
          <w:szCs w:val="20"/>
        </w:rPr>
        <w:fldChar w:fldCharType="end"/>
      </w:r>
      <w:r w:rsidRPr="005A732E">
        <w:rPr>
          <w:rFonts w:ascii="Roboto" w:hAnsi="Roboto"/>
          <w:sz w:val="20"/>
          <w:szCs w:val="20"/>
        </w:rPr>
        <w:t xml:space="preserve">). Narzędzie </w:t>
      </w:r>
      <w:proofErr w:type="spellStart"/>
      <w:r w:rsidRPr="005A732E">
        <w:rPr>
          <w:rFonts w:ascii="Roboto" w:hAnsi="Roboto"/>
          <w:sz w:val="20"/>
          <w:szCs w:val="20"/>
        </w:rPr>
        <w:t>CAST</w:t>
      </w:r>
      <w:proofErr w:type="spellEnd"/>
      <w:r w:rsidRPr="005A732E">
        <w:rPr>
          <w:rFonts w:ascii="Roboto" w:hAnsi="Roboto"/>
          <w:sz w:val="20"/>
          <w:szCs w:val="20"/>
        </w:rPr>
        <w:t xml:space="preserve"> </w:t>
      </w:r>
      <w:proofErr w:type="spellStart"/>
      <w:r w:rsidRPr="005A732E">
        <w:rPr>
          <w:rFonts w:ascii="Roboto" w:hAnsi="Roboto"/>
          <w:sz w:val="20"/>
          <w:szCs w:val="20"/>
        </w:rPr>
        <w:t>Highlight</w:t>
      </w:r>
      <w:proofErr w:type="spellEnd"/>
      <w:r w:rsidRPr="005A732E">
        <w:rPr>
          <w:rFonts w:ascii="Roboto" w:hAnsi="Roboto"/>
          <w:sz w:val="20"/>
          <w:szCs w:val="20"/>
        </w:rPr>
        <w:t xml:space="preserve"> korzysta z tych wzorców </w:t>
      </w:r>
      <w:proofErr w:type="spellStart"/>
      <w:r w:rsidRPr="005A732E">
        <w:rPr>
          <w:rFonts w:ascii="Roboto" w:hAnsi="Roboto"/>
          <w:sz w:val="20"/>
          <w:szCs w:val="20"/>
        </w:rPr>
        <w:t>CISQ</w:t>
      </w:r>
      <w:proofErr w:type="spellEnd"/>
      <w:r w:rsidRPr="005A732E">
        <w:rPr>
          <w:rFonts w:ascii="Roboto" w:hAnsi="Roboto"/>
          <w:sz w:val="20"/>
          <w:szCs w:val="20"/>
        </w:rPr>
        <w:t xml:space="preserve"> – sumuje wykryte naruszenia poważnych reguł i przekłada to na godziny pracy potrzebnej do poprawy (</w:t>
      </w:r>
      <w:proofErr w:type="spellStart"/>
      <w:r w:rsidRPr="005A732E">
        <w:rPr>
          <w:rFonts w:ascii="Roboto" w:hAnsi="Roboto"/>
          <w:sz w:val="20"/>
          <w:szCs w:val="20"/>
        </w:rPr>
        <w:fldChar w:fldCharType="begin"/>
      </w:r>
      <w:r w:rsidRPr="005A732E">
        <w:rPr>
          <w:rFonts w:ascii="Roboto" w:hAnsi="Roboto"/>
          <w:sz w:val="20"/>
          <w:szCs w:val="20"/>
        </w:rPr>
        <w:instrText>HYPERLINK "https://doc.castsoftware.com/export/TECHNOS/OMG+Technical+Debt+-+an+explanation" \l ":~:text=Technical%20Debt%20measure%20is%20calculated,to%20remediate%20all%20CISQ%20patterns"</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OMG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an</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explanation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CAST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Documentation</w:t>
      </w:r>
      <w:proofErr w:type="spellEnd"/>
      <w:r w:rsidRPr="005A732E">
        <w:rPr>
          <w:rFonts w:ascii="Roboto" w:hAnsi="Roboto"/>
          <w:sz w:val="20"/>
          <w:szCs w:val="20"/>
        </w:rPr>
        <w:fldChar w:fldCharType="end"/>
      </w:r>
      <w:r w:rsidRPr="005A732E">
        <w:rPr>
          <w:rFonts w:ascii="Roboto" w:hAnsi="Roboto"/>
          <w:sz w:val="20"/>
          <w:szCs w:val="20"/>
        </w:rPr>
        <w:t xml:space="preserve">). To daje jedną liczbę np. „dług strukturalny tego systemu to 3500 godzin”, co jest konkretną miarą. Tego typu wskaźniki pozwalają też </w:t>
      </w:r>
      <w:proofErr w:type="spellStart"/>
      <w:r w:rsidRPr="005A732E">
        <w:rPr>
          <w:rFonts w:ascii="Roboto" w:hAnsi="Roboto"/>
          <w:b/>
          <w:bCs/>
          <w:sz w:val="20"/>
          <w:szCs w:val="20"/>
        </w:rPr>
        <w:t>benchmarkować</w:t>
      </w:r>
      <w:proofErr w:type="spellEnd"/>
      <w:r w:rsidRPr="005A732E">
        <w:rPr>
          <w:rFonts w:ascii="Roboto" w:hAnsi="Roboto"/>
          <w:b/>
          <w:bCs/>
          <w:sz w:val="20"/>
          <w:szCs w:val="20"/>
        </w:rPr>
        <w:t xml:space="preserve"> się</w:t>
      </w:r>
      <w:r w:rsidRPr="005A732E">
        <w:rPr>
          <w:rFonts w:ascii="Roboto" w:hAnsi="Roboto"/>
          <w:sz w:val="20"/>
          <w:szCs w:val="20"/>
        </w:rPr>
        <w:t xml:space="preserve">: np. porównać, czy nasz system ma więcej krytycznych naruszeń na 1000 </w:t>
      </w:r>
      <w:proofErr w:type="spellStart"/>
      <w:r w:rsidRPr="005A732E">
        <w:rPr>
          <w:rFonts w:ascii="Roboto" w:hAnsi="Roboto"/>
          <w:sz w:val="20"/>
          <w:szCs w:val="20"/>
        </w:rPr>
        <w:t>LOC</w:t>
      </w:r>
      <w:proofErr w:type="spellEnd"/>
      <w:r w:rsidRPr="005A732E">
        <w:rPr>
          <w:rFonts w:ascii="Roboto" w:hAnsi="Roboto"/>
          <w:sz w:val="20"/>
          <w:szCs w:val="20"/>
        </w:rPr>
        <w:t xml:space="preserve"> niż średnia w branży (niektóre firmy udostępniają takie benchmarki anonimowo). Im niższa jakość kodu vs. średnia, tym wyższe ryzyko, że dług jest ponadprzeciętny.</w:t>
      </w:r>
    </w:p>
    <w:p w14:paraId="3330697F" w14:textId="77777777" w:rsidR="005A732E" w:rsidRPr="005A732E" w:rsidRDefault="005A732E" w:rsidP="00221E3E">
      <w:pPr>
        <w:jc w:val="both"/>
        <w:rPr>
          <w:rFonts w:ascii="Roboto" w:hAnsi="Roboto"/>
          <w:sz w:val="20"/>
          <w:szCs w:val="20"/>
        </w:rPr>
      </w:pPr>
      <w:r w:rsidRPr="005A732E">
        <w:rPr>
          <w:rFonts w:ascii="Roboto" w:hAnsi="Roboto"/>
          <w:b/>
          <w:bCs/>
          <w:sz w:val="20"/>
          <w:szCs w:val="20"/>
        </w:rPr>
        <w:t>Wskaźniki architektoniczne:</w:t>
      </w:r>
      <w:r w:rsidRPr="005A732E">
        <w:rPr>
          <w:rFonts w:ascii="Roboto" w:hAnsi="Roboto"/>
          <w:sz w:val="20"/>
          <w:szCs w:val="20"/>
        </w:rPr>
        <w:t xml:space="preserve"> Pomiar długu architektonicznego jest trudniejszy, bo wymaga oceny struktury systemu. Jednak i tu pojawiają się metody. Naukowcy zaproponowali np. </w:t>
      </w:r>
      <w:proofErr w:type="spellStart"/>
      <w:r w:rsidRPr="005A732E">
        <w:rPr>
          <w:rFonts w:ascii="Roboto" w:hAnsi="Roboto"/>
          <w:b/>
          <w:bCs/>
          <w:sz w:val="20"/>
          <w:szCs w:val="20"/>
        </w:rPr>
        <w:t>Architectural</w:t>
      </w:r>
      <w:proofErr w:type="spellEnd"/>
      <w:r w:rsidRPr="005A732E">
        <w:rPr>
          <w:rFonts w:ascii="Roboto" w:hAnsi="Roboto"/>
          <w:b/>
          <w:bCs/>
          <w:sz w:val="20"/>
          <w:szCs w:val="20"/>
        </w:rPr>
        <w:t xml:space="preserve"> </w:t>
      </w:r>
      <w:proofErr w:type="spellStart"/>
      <w:r w:rsidRPr="005A732E">
        <w:rPr>
          <w:rFonts w:ascii="Roboto" w:hAnsi="Roboto"/>
          <w:b/>
          <w:bCs/>
          <w:sz w:val="20"/>
          <w:szCs w:val="20"/>
        </w:rPr>
        <w:t>Debt</w:t>
      </w:r>
      <w:proofErr w:type="spellEnd"/>
      <w:r w:rsidRPr="005A732E">
        <w:rPr>
          <w:rFonts w:ascii="Roboto" w:hAnsi="Roboto"/>
          <w:b/>
          <w:bCs/>
          <w:sz w:val="20"/>
          <w:szCs w:val="20"/>
        </w:rPr>
        <w:t xml:space="preserve"> Index</w:t>
      </w:r>
      <w:r w:rsidRPr="005A732E">
        <w:rPr>
          <w:rFonts w:ascii="Roboto" w:hAnsi="Roboto"/>
          <w:sz w:val="20"/>
          <w:szCs w:val="20"/>
        </w:rPr>
        <w:t xml:space="preserve"> – złożony wskaźnik uwzględniający liczbę i wagę </w:t>
      </w:r>
      <w:r w:rsidRPr="005A732E">
        <w:rPr>
          <w:rFonts w:ascii="Roboto" w:hAnsi="Roboto"/>
          <w:i/>
          <w:iCs/>
          <w:sz w:val="20"/>
          <w:szCs w:val="20"/>
        </w:rPr>
        <w:t xml:space="preserve">„architektonicznych </w:t>
      </w:r>
      <w:proofErr w:type="spellStart"/>
      <w:r w:rsidRPr="005A732E">
        <w:rPr>
          <w:rFonts w:ascii="Roboto" w:hAnsi="Roboto"/>
          <w:i/>
          <w:iCs/>
          <w:sz w:val="20"/>
          <w:szCs w:val="20"/>
        </w:rPr>
        <w:t>smell’i</w:t>
      </w:r>
      <w:proofErr w:type="spellEnd"/>
      <w:r w:rsidRPr="005A732E">
        <w:rPr>
          <w:rFonts w:ascii="Roboto" w:hAnsi="Roboto"/>
          <w:i/>
          <w:iCs/>
          <w:sz w:val="20"/>
          <w:szCs w:val="20"/>
        </w:rPr>
        <w:t>”</w:t>
      </w:r>
      <w:r w:rsidRPr="005A732E">
        <w:rPr>
          <w:rFonts w:ascii="Roboto" w:hAnsi="Roboto"/>
          <w:sz w:val="20"/>
          <w:szCs w:val="20"/>
        </w:rPr>
        <w:t xml:space="preserve"> (np. </w:t>
      </w:r>
      <w:proofErr w:type="spellStart"/>
      <w:r w:rsidRPr="005A732E">
        <w:rPr>
          <w:rFonts w:ascii="Roboto" w:hAnsi="Roboto"/>
          <w:sz w:val="20"/>
          <w:szCs w:val="20"/>
        </w:rPr>
        <w:t>cyclical</w:t>
      </w:r>
      <w:proofErr w:type="spellEnd"/>
      <w:r w:rsidRPr="005A732E">
        <w:rPr>
          <w:rFonts w:ascii="Roboto" w:hAnsi="Roboto"/>
          <w:sz w:val="20"/>
          <w:szCs w:val="20"/>
        </w:rPr>
        <w:t xml:space="preserve"> </w:t>
      </w:r>
      <w:proofErr w:type="spellStart"/>
      <w:r w:rsidRPr="005A732E">
        <w:rPr>
          <w:rFonts w:ascii="Roboto" w:hAnsi="Roboto"/>
          <w:sz w:val="20"/>
          <w:szCs w:val="20"/>
        </w:rPr>
        <w:t>dependency</w:t>
      </w:r>
      <w:proofErr w:type="spellEnd"/>
      <w:r w:rsidRPr="005A732E">
        <w:rPr>
          <w:rFonts w:ascii="Roboto" w:hAnsi="Roboto"/>
          <w:sz w:val="20"/>
          <w:szCs w:val="20"/>
        </w:rPr>
        <w:t xml:space="preserve">, </w:t>
      </w:r>
      <w:proofErr w:type="spellStart"/>
      <w:r w:rsidRPr="005A732E">
        <w:rPr>
          <w:rFonts w:ascii="Roboto" w:hAnsi="Roboto"/>
          <w:sz w:val="20"/>
          <w:szCs w:val="20"/>
        </w:rPr>
        <w:t>god</w:t>
      </w:r>
      <w:proofErr w:type="spellEnd"/>
      <w:r w:rsidRPr="005A732E">
        <w:rPr>
          <w:rFonts w:ascii="Roboto" w:hAnsi="Roboto"/>
          <w:sz w:val="20"/>
          <w:szCs w:val="20"/>
        </w:rPr>
        <w:t xml:space="preserve"> component, </w:t>
      </w:r>
      <w:proofErr w:type="spellStart"/>
      <w:r w:rsidRPr="005A732E">
        <w:rPr>
          <w:rFonts w:ascii="Roboto" w:hAnsi="Roboto"/>
          <w:sz w:val="20"/>
          <w:szCs w:val="20"/>
        </w:rPr>
        <w:t>feature</w:t>
      </w:r>
      <w:proofErr w:type="spellEnd"/>
      <w:r w:rsidRPr="005A732E">
        <w:rPr>
          <w:rFonts w:ascii="Roboto" w:hAnsi="Roboto"/>
          <w:sz w:val="20"/>
          <w:szCs w:val="20"/>
        </w:rPr>
        <w:t xml:space="preserve"> </w:t>
      </w:r>
      <w:proofErr w:type="spellStart"/>
      <w:r w:rsidRPr="005A732E">
        <w:rPr>
          <w:rFonts w:ascii="Roboto" w:hAnsi="Roboto"/>
          <w:sz w:val="20"/>
          <w:szCs w:val="20"/>
        </w:rPr>
        <w:t>duplication</w:t>
      </w:r>
      <w:proofErr w:type="spellEnd"/>
      <w:r w:rsidRPr="005A732E">
        <w:rPr>
          <w:rFonts w:ascii="Roboto" w:hAnsi="Roboto"/>
          <w:sz w:val="20"/>
          <w:szCs w:val="20"/>
        </w:rPr>
        <w:t>) w projekcie (</w:t>
      </w:r>
      <w:hyperlink r:id="rId74" w:anchor=":~:text=,on%20Software%20Architecture%2C%20ECSA" w:history="1">
        <w:r w:rsidRPr="005A732E">
          <w:rPr>
            <w:rStyle w:val="Hipercze"/>
            <w:rFonts w:ascii="Roboto" w:hAnsi="Roboto"/>
            <w:sz w:val="20"/>
            <w:szCs w:val="20"/>
          </w:rPr>
          <w:t xml:space="preserve">(PDF) </w:t>
        </w:r>
        <w:proofErr w:type="spellStart"/>
        <w:r w:rsidRPr="005A732E">
          <w:rPr>
            <w:rStyle w:val="Hipercze"/>
            <w:rFonts w:ascii="Roboto" w:hAnsi="Roboto"/>
            <w:sz w:val="20"/>
            <w:szCs w:val="20"/>
          </w:rPr>
          <w:t>Architectural</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in </w:t>
        </w:r>
        <w:proofErr w:type="spellStart"/>
        <w:r w:rsidRPr="005A732E">
          <w:rPr>
            <w:rStyle w:val="Hipercze"/>
            <w:rFonts w:ascii="Roboto" w:hAnsi="Roboto"/>
            <w:sz w:val="20"/>
            <w:szCs w:val="20"/>
          </w:rPr>
          <w:t>Microservices</w:t>
        </w:r>
        <w:proofErr w:type="spellEnd"/>
        <w:r w:rsidRPr="005A732E">
          <w:rPr>
            <w:rStyle w:val="Hipercze"/>
            <w:rFonts w:ascii="Roboto" w:hAnsi="Roboto"/>
            <w:sz w:val="20"/>
            <w:szCs w:val="20"/>
          </w:rPr>
          <w:t xml:space="preserve">: A Case </w:t>
        </w:r>
        <w:proofErr w:type="spellStart"/>
        <w:r w:rsidRPr="005A732E">
          <w:rPr>
            <w:rStyle w:val="Hipercze"/>
            <w:rFonts w:ascii="Roboto" w:hAnsi="Roboto"/>
            <w:sz w:val="20"/>
            <w:szCs w:val="20"/>
          </w:rPr>
          <w:t>Study</w:t>
        </w:r>
        <w:proofErr w:type="spellEnd"/>
        <w:r w:rsidRPr="005A732E">
          <w:rPr>
            <w:rStyle w:val="Hipercze"/>
            <w:rFonts w:ascii="Roboto" w:hAnsi="Roboto"/>
            <w:sz w:val="20"/>
            <w:szCs w:val="20"/>
          </w:rPr>
          <w:t xml:space="preserve"> ...</w:t>
        </w:r>
      </w:hyperlink>
      <w:r w:rsidRPr="005A732E">
        <w:rPr>
          <w:rFonts w:ascii="Roboto" w:hAnsi="Roboto"/>
          <w:sz w:val="20"/>
          <w:szCs w:val="20"/>
        </w:rPr>
        <w:t xml:space="preserve">). Jeśli projekt ma wiele poważnych zapachów architektury, indeks rośnie, sygnalizując wysoki architektoniczny dług. Inne podejście to ocena </w:t>
      </w:r>
      <w:r w:rsidRPr="005A732E">
        <w:rPr>
          <w:rFonts w:ascii="Roboto" w:hAnsi="Roboto"/>
          <w:i/>
          <w:iCs/>
          <w:sz w:val="20"/>
          <w:szCs w:val="20"/>
        </w:rPr>
        <w:t>„erozji architektury”</w:t>
      </w:r>
      <w:r w:rsidRPr="005A732E">
        <w:rPr>
          <w:rFonts w:ascii="Roboto" w:hAnsi="Roboto"/>
          <w:sz w:val="20"/>
          <w:szCs w:val="20"/>
        </w:rPr>
        <w:t xml:space="preserve"> – np. jak bardzo aktualna implementacja odstaje od założonej architektury logicznej (jeśli z czasem programiści obeszli wszystkie warstwy i zależności, to architektura się zdewaluowała). Do tego stosuje się narzędzia analizujące zależności statyczne w kodzie i porównujące z zadeklarowanymi. Istnieją też </w:t>
      </w:r>
      <w:r w:rsidRPr="005A732E">
        <w:rPr>
          <w:rFonts w:ascii="Roboto" w:hAnsi="Roboto"/>
          <w:b/>
          <w:bCs/>
          <w:sz w:val="20"/>
          <w:szCs w:val="20"/>
        </w:rPr>
        <w:t>metryki modularności</w:t>
      </w:r>
      <w:r w:rsidRPr="005A732E">
        <w:rPr>
          <w:rFonts w:ascii="Roboto" w:hAnsi="Roboto"/>
          <w:sz w:val="20"/>
          <w:szCs w:val="20"/>
        </w:rPr>
        <w:t>: współczynnik sprzężenia (</w:t>
      </w:r>
      <w:proofErr w:type="spellStart"/>
      <w:r w:rsidRPr="005A732E">
        <w:rPr>
          <w:rFonts w:ascii="Roboto" w:hAnsi="Roboto"/>
          <w:sz w:val="20"/>
          <w:szCs w:val="20"/>
        </w:rPr>
        <w:t>coupling</w:t>
      </w:r>
      <w:proofErr w:type="spellEnd"/>
      <w:r w:rsidRPr="005A732E">
        <w:rPr>
          <w:rFonts w:ascii="Roboto" w:hAnsi="Roboto"/>
          <w:sz w:val="20"/>
          <w:szCs w:val="20"/>
        </w:rPr>
        <w:t xml:space="preserve">) i kohezji modułów. Wysoki poziom sprzężenia między wieloma komponentami to czerwone światło – architektura jest krucha (zmiana jednego elementu wywołuje efekt domina). Z kolei niska kohezja (moduły robią za dużo różnych rzeczy) oznacza nieczyste granice modułów. Te właściwości trudno wyrazić jedną liczbą, ale można śledzić poszczególne miary – np. </w:t>
      </w:r>
      <w:proofErr w:type="spellStart"/>
      <w:r w:rsidRPr="005A732E">
        <w:rPr>
          <w:rFonts w:ascii="Roboto" w:hAnsi="Roboto"/>
          <w:i/>
          <w:iCs/>
          <w:sz w:val="20"/>
          <w:szCs w:val="20"/>
        </w:rPr>
        <w:t>Afferent</w:t>
      </w:r>
      <w:proofErr w:type="spellEnd"/>
      <w:r w:rsidRPr="005A732E">
        <w:rPr>
          <w:rFonts w:ascii="Roboto" w:hAnsi="Roboto"/>
          <w:i/>
          <w:iCs/>
          <w:sz w:val="20"/>
          <w:szCs w:val="20"/>
        </w:rPr>
        <w:t>/</w:t>
      </w:r>
      <w:proofErr w:type="spellStart"/>
      <w:r w:rsidRPr="005A732E">
        <w:rPr>
          <w:rFonts w:ascii="Roboto" w:hAnsi="Roboto"/>
          <w:i/>
          <w:iCs/>
          <w:sz w:val="20"/>
          <w:szCs w:val="20"/>
        </w:rPr>
        <w:t>Efferent</w:t>
      </w:r>
      <w:proofErr w:type="spellEnd"/>
      <w:r w:rsidRPr="005A732E">
        <w:rPr>
          <w:rFonts w:ascii="Roboto" w:hAnsi="Roboto"/>
          <w:i/>
          <w:iCs/>
          <w:sz w:val="20"/>
          <w:szCs w:val="20"/>
        </w:rPr>
        <w:t xml:space="preserve"> </w:t>
      </w:r>
      <w:proofErr w:type="spellStart"/>
      <w:r w:rsidRPr="005A732E">
        <w:rPr>
          <w:rFonts w:ascii="Roboto" w:hAnsi="Roboto"/>
          <w:i/>
          <w:iCs/>
          <w:sz w:val="20"/>
          <w:szCs w:val="20"/>
        </w:rPr>
        <w:t>coupling</w:t>
      </w:r>
      <w:proofErr w:type="spellEnd"/>
      <w:r w:rsidRPr="005A732E">
        <w:rPr>
          <w:rFonts w:ascii="Roboto" w:hAnsi="Roboto"/>
          <w:sz w:val="20"/>
          <w:szCs w:val="20"/>
        </w:rPr>
        <w:t xml:space="preserve"> dla modułów i </w:t>
      </w:r>
      <w:proofErr w:type="gramStart"/>
      <w:r w:rsidRPr="005A732E">
        <w:rPr>
          <w:rFonts w:ascii="Roboto" w:hAnsi="Roboto"/>
          <w:sz w:val="20"/>
          <w:szCs w:val="20"/>
        </w:rPr>
        <w:t>patrzeć</w:t>
      </w:r>
      <w:proofErr w:type="gramEnd"/>
      <w:r w:rsidRPr="005A732E">
        <w:rPr>
          <w:rFonts w:ascii="Roboto" w:hAnsi="Roboto"/>
          <w:sz w:val="20"/>
          <w:szCs w:val="20"/>
        </w:rPr>
        <w:t xml:space="preserve"> czy idą w dobrym kierunku po </w:t>
      </w:r>
      <w:proofErr w:type="spellStart"/>
      <w:r w:rsidRPr="005A732E">
        <w:rPr>
          <w:rFonts w:ascii="Roboto" w:hAnsi="Roboto"/>
          <w:sz w:val="20"/>
          <w:szCs w:val="20"/>
        </w:rPr>
        <w:t>refaktoryzacjach</w:t>
      </w:r>
      <w:proofErr w:type="spellEnd"/>
      <w:r w:rsidRPr="005A732E">
        <w:rPr>
          <w:rFonts w:ascii="Roboto" w:hAnsi="Roboto"/>
          <w:sz w:val="20"/>
          <w:szCs w:val="20"/>
        </w:rPr>
        <w:t xml:space="preserve">. Niektóre organizacje stosują </w:t>
      </w:r>
      <w:r w:rsidRPr="005A732E">
        <w:rPr>
          <w:rFonts w:ascii="Roboto" w:hAnsi="Roboto"/>
          <w:b/>
          <w:bCs/>
          <w:sz w:val="20"/>
          <w:szCs w:val="20"/>
        </w:rPr>
        <w:t>metody oceny architektury w oparciu o ryzyko</w:t>
      </w:r>
      <w:r w:rsidRPr="005A732E">
        <w:rPr>
          <w:rFonts w:ascii="Roboto" w:hAnsi="Roboto"/>
          <w:sz w:val="20"/>
          <w:szCs w:val="20"/>
        </w:rPr>
        <w:t xml:space="preserve"> – np. Architecture Trade-off Analysis Method (</w:t>
      </w:r>
      <w:proofErr w:type="spellStart"/>
      <w:r w:rsidRPr="005A732E">
        <w:rPr>
          <w:rFonts w:ascii="Roboto" w:hAnsi="Roboto"/>
          <w:sz w:val="20"/>
          <w:szCs w:val="20"/>
        </w:rPr>
        <w:t>ATAM</w:t>
      </w:r>
      <w:proofErr w:type="spellEnd"/>
      <w:r w:rsidRPr="005A732E">
        <w:rPr>
          <w:rFonts w:ascii="Roboto" w:hAnsi="Roboto"/>
          <w:sz w:val="20"/>
          <w:szCs w:val="20"/>
        </w:rPr>
        <w:t xml:space="preserve">) – gdzie identyfikuje się scenariusze ryzyka (np. scenariusz: 10x zwiększenie obciążenia) i ocenia, czy architektura temu sprosta. Jeśli nie, to mamy </w:t>
      </w:r>
      <w:r w:rsidRPr="005A732E">
        <w:rPr>
          <w:rFonts w:ascii="Roboto" w:hAnsi="Roboto"/>
          <w:i/>
          <w:iCs/>
          <w:sz w:val="20"/>
          <w:szCs w:val="20"/>
        </w:rPr>
        <w:t>“architektoniczny dług”</w:t>
      </w:r>
      <w:r w:rsidRPr="005A732E">
        <w:rPr>
          <w:rFonts w:ascii="Roboto" w:hAnsi="Roboto"/>
          <w:sz w:val="20"/>
          <w:szCs w:val="20"/>
        </w:rPr>
        <w:t xml:space="preserve"> w obszarze skalowalności, który można wyrazić np. poziomem ryzyka (wysokie/średnie) i oszacować koszt zmitygowania (to znowu sprowadza się do jakiegoś miernika finansowego potencjalnych prac). Tego typu </w:t>
      </w:r>
      <w:r w:rsidRPr="005A732E">
        <w:rPr>
          <w:rFonts w:ascii="Roboto" w:hAnsi="Roboto"/>
          <w:b/>
          <w:bCs/>
          <w:sz w:val="20"/>
          <w:szCs w:val="20"/>
        </w:rPr>
        <w:t>oceny eksperckie</w:t>
      </w:r>
      <w:r w:rsidRPr="005A732E">
        <w:rPr>
          <w:rFonts w:ascii="Roboto" w:hAnsi="Roboto"/>
          <w:sz w:val="20"/>
          <w:szCs w:val="20"/>
        </w:rPr>
        <w:t xml:space="preserve"> są jakościowe, ale bardzo ważne – dojrzałe firmy prowadzą </w:t>
      </w:r>
      <w:r w:rsidRPr="005A732E">
        <w:rPr>
          <w:rFonts w:ascii="Roboto" w:hAnsi="Roboto"/>
          <w:b/>
          <w:bCs/>
          <w:sz w:val="20"/>
          <w:szCs w:val="20"/>
        </w:rPr>
        <w:t xml:space="preserve">rejestry </w:t>
      </w:r>
      <w:proofErr w:type="spellStart"/>
      <w:r w:rsidRPr="005A732E">
        <w:rPr>
          <w:rFonts w:ascii="Roboto" w:hAnsi="Roboto"/>
          <w:b/>
          <w:bCs/>
          <w:sz w:val="20"/>
          <w:szCs w:val="20"/>
        </w:rPr>
        <w:t>ryzyk</w:t>
      </w:r>
      <w:proofErr w:type="spellEnd"/>
      <w:r w:rsidRPr="005A732E">
        <w:rPr>
          <w:rFonts w:ascii="Roboto" w:hAnsi="Roboto"/>
          <w:b/>
          <w:bCs/>
          <w:sz w:val="20"/>
          <w:szCs w:val="20"/>
        </w:rPr>
        <w:t xml:space="preserve"> architektury</w:t>
      </w:r>
      <w:r w:rsidRPr="005A732E">
        <w:rPr>
          <w:rFonts w:ascii="Roboto" w:hAnsi="Roboto"/>
          <w:sz w:val="20"/>
          <w:szCs w:val="20"/>
        </w:rPr>
        <w:t xml:space="preserve"> i mapują je na plan inwestycji.</w:t>
      </w:r>
    </w:p>
    <w:p w14:paraId="634C0374"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t>Nowe wskaźniki i benchmarki rynkowe</w:t>
      </w:r>
    </w:p>
    <w:p w14:paraId="762D5C91" w14:textId="77777777" w:rsidR="005A732E" w:rsidRPr="005A732E" w:rsidRDefault="005A732E" w:rsidP="00221E3E">
      <w:pPr>
        <w:jc w:val="both"/>
        <w:rPr>
          <w:rFonts w:ascii="Roboto" w:hAnsi="Roboto"/>
          <w:sz w:val="20"/>
          <w:szCs w:val="20"/>
        </w:rPr>
      </w:pPr>
      <w:r w:rsidRPr="005A732E">
        <w:rPr>
          <w:rFonts w:ascii="Roboto" w:hAnsi="Roboto"/>
          <w:b/>
          <w:bCs/>
          <w:sz w:val="20"/>
          <w:szCs w:val="20"/>
        </w:rPr>
        <w:t xml:space="preserve">Tech </w:t>
      </w:r>
      <w:proofErr w:type="spellStart"/>
      <w:r w:rsidRPr="005A732E">
        <w:rPr>
          <w:rFonts w:ascii="Roboto" w:hAnsi="Roboto"/>
          <w:b/>
          <w:bCs/>
          <w:sz w:val="20"/>
          <w:szCs w:val="20"/>
        </w:rPr>
        <w:t>Debt</w:t>
      </w:r>
      <w:proofErr w:type="spellEnd"/>
      <w:r w:rsidRPr="005A732E">
        <w:rPr>
          <w:rFonts w:ascii="Roboto" w:hAnsi="Roboto"/>
          <w:b/>
          <w:bCs/>
          <w:sz w:val="20"/>
          <w:szCs w:val="20"/>
        </w:rPr>
        <w:t xml:space="preserve"> </w:t>
      </w:r>
      <w:proofErr w:type="spellStart"/>
      <w:r w:rsidRPr="005A732E">
        <w:rPr>
          <w:rFonts w:ascii="Roboto" w:hAnsi="Roboto"/>
          <w:b/>
          <w:bCs/>
          <w:sz w:val="20"/>
          <w:szCs w:val="20"/>
        </w:rPr>
        <w:t>Score</w:t>
      </w:r>
      <w:proofErr w:type="spellEnd"/>
      <w:r w:rsidRPr="005A732E">
        <w:rPr>
          <w:rFonts w:ascii="Roboto" w:hAnsi="Roboto"/>
          <w:b/>
          <w:bCs/>
          <w:sz w:val="20"/>
          <w:szCs w:val="20"/>
        </w:rPr>
        <w:t xml:space="preserve"> (</w:t>
      </w:r>
      <w:proofErr w:type="spellStart"/>
      <w:r w:rsidRPr="005A732E">
        <w:rPr>
          <w:rFonts w:ascii="Roboto" w:hAnsi="Roboto"/>
          <w:b/>
          <w:bCs/>
          <w:sz w:val="20"/>
          <w:szCs w:val="20"/>
        </w:rPr>
        <w:t>TDS</w:t>
      </w:r>
      <w:proofErr w:type="spellEnd"/>
      <w:r w:rsidRPr="005A732E">
        <w:rPr>
          <w:rFonts w:ascii="Roboto" w:hAnsi="Roboto"/>
          <w:b/>
          <w:bCs/>
          <w:sz w:val="20"/>
          <w:szCs w:val="20"/>
        </w:rPr>
        <w:t>) – indeks zadłużenia technologicznego:</w:t>
      </w:r>
      <w:r w:rsidRPr="005A732E">
        <w:rPr>
          <w:rFonts w:ascii="Roboto" w:hAnsi="Roboto"/>
          <w:sz w:val="20"/>
          <w:szCs w:val="20"/>
        </w:rPr>
        <w:t xml:space="preserve"> Jak wspomniano, </w:t>
      </w:r>
      <w:proofErr w:type="spellStart"/>
      <w:r w:rsidRPr="005A732E">
        <w:rPr>
          <w:rFonts w:ascii="Roboto" w:hAnsi="Roboto"/>
          <w:sz w:val="20"/>
          <w:szCs w:val="20"/>
        </w:rPr>
        <w:t>McKinsey</w:t>
      </w:r>
      <w:proofErr w:type="spellEnd"/>
      <w:r w:rsidRPr="005A732E">
        <w:rPr>
          <w:rFonts w:ascii="Roboto" w:hAnsi="Roboto"/>
          <w:sz w:val="20"/>
          <w:szCs w:val="20"/>
        </w:rPr>
        <w:t xml:space="preserve"> opracował własny wskaźnik </w:t>
      </w:r>
      <w:proofErr w:type="spellStart"/>
      <w:r w:rsidRPr="005A732E">
        <w:rPr>
          <w:rFonts w:ascii="Roboto" w:hAnsi="Roboto"/>
          <w:sz w:val="20"/>
          <w:szCs w:val="20"/>
        </w:rPr>
        <w:t>TDS</w:t>
      </w:r>
      <w:proofErr w:type="spellEnd"/>
      <w:r w:rsidRPr="005A732E">
        <w:rPr>
          <w:rFonts w:ascii="Roboto" w:hAnsi="Roboto"/>
          <w:sz w:val="20"/>
          <w:szCs w:val="20"/>
        </w:rPr>
        <w:t xml:space="preserve">, który syntetycznie ujmuje poziom długu całej organizacji i pozwala porównać się z innymi. Szczegóły obliczania </w:t>
      </w:r>
      <w:proofErr w:type="spellStart"/>
      <w:r w:rsidRPr="005A732E">
        <w:rPr>
          <w:rFonts w:ascii="Roboto" w:hAnsi="Roboto"/>
          <w:sz w:val="20"/>
          <w:szCs w:val="20"/>
        </w:rPr>
        <w:t>TDS</w:t>
      </w:r>
      <w:proofErr w:type="spellEnd"/>
      <w:r w:rsidRPr="005A732E">
        <w:rPr>
          <w:rFonts w:ascii="Roboto" w:hAnsi="Roboto"/>
          <w:sz w:val="20"/>
          <w:szCs w:val="20"/>
        </w:rPr>
        <w:t xml:space="preserve"> są firmowym know-how, ale bazują na ankietach i danych o architekturze, złożoności systemów, zaległych inwestycjach itd. Ważne jest to, że dzięki badaniu 220 firm </w:t>
      </w:r>
      <w:proofErr w:type="spellStart"/>
      <w:r w:rsidRPr="005A732E">
        <w:rPr>
          <w:rFonts w:ascii="Roboto" w:hAnsi="Roboto"/>
          <w:sz w:val="20"/>
          <w:szCs w:val="20"/>
        </w:rPr>
        <w:t>McKinsey</w:t>
      </w:r>
      <w:proofErr w:type="spellEnd"/>
      <w:r w:rsidRPr="005A732E">
        <w:rPr>
          <w:rFonts w:ascii="Roboto" w:hAnsi="Roboto"/>
          <w:sz w:val="20"/>
          <w:szCs w:val="20"/>
        </w:rPr>
        <w:t xml:space="preserve"> </w:t>
      </w:r>
      <w:r w:rsidRPr="005A732E">
        <w:rPr>
          <w:rFonts w:ascii="Roboto" w:hAnsi="Roboto"/>
          <w:b/>
          <w:bCs/>
          <w:sz w:val="20"/>
          <w:szCs w:val="20"/>
        </w:rPr>
        <w:t>stworzył benchmarki</w:t>
      </w:r>
      <w:r w:rsidRPr="005A732E">
        <w:rPr>
          <w:rFonts w:ascii="Roboto" w:hAnsi="Roboto"/>
          <w:sz w:val="20"/>
          <w:szCs w:val="20"/>
        </w:rPr>
        <w:t xml:space="preserve"> – można zobaczyć, jaki </w:t>
      </w:r>
      <w:proofErr w:type="spellStart"/>
      <w:r w:rsidRPr="005A732E">
        <w:rPr>
          <w:rFonts w:ascii="Roboto" w:hAnsi="Roboto"/>
          <w:sz w:val="20"/>
          <w:szCs w:val="20"/>
        </w:rPr>
        <w:t>TDS</w:t>
      </w:r>
      <w:proofErr w:type="spellEnd"/>
      <w:r w:rsidRPr="005A732E">
        <w:rPr>
          <w:rFonts w:ascii="Roboto" w:hAnsi="Roboto"/>
          <w:sz w:val="20"/>
          <w:szCs w:val="20"/>
        </w:rPr>
        <w:t xml:space="preserve"> ma top 20% firm, a jaki </w:t>
      </w:r>
      <w:proofErr w:type="spellStart"/>
      <w:r w:rsidRPr="005A732E">
        <w:rPr>
          <w:rFonts w:ascii="Roboto" w:hAnsi="Roboto"/>
          <w:sz w:val="20"/>
          <w:szCs w:val="20"/>
        </w:rPr>
        <w:t>bottom</w:t>
      </w:r>
      <w:proofErr w:type="spellEnd"/>
      <w:r w:rsidRPr="005A732E">
        <w:rPr>
          <w:rFonts w:ascii="Roboto" w:hAnsi="Roboto"/>
          <w:sz w:val="20"/>
          <w:szCs w:val="20"/>
        </w:rPr>
        <w:t xml:space="preserve"> 20% (</w:t>
      </w:r>
      <w:hyperlink r:id="rId75" w:anchor=":~:text=The%202022%20McKinsey%20study%20mentioned,with%20the%20highest%20debt%20ratio" w:history="1">
        <w:r w:rsidRPr="005A732E">
          <w:rPr>
            <w:rStyle w:val="Hipercze"/>
            <w:rFonts w:ascii="Roboto" w:hAnsi="Roboto"/>
            <w:sz w:val="20"/>
            <w:szCs w:val="20"/>
          </w:rPr>
          <w:t xml:space="preserve">A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Roadmap</w:t>
        </w:r>
        <w:proofErr w:type="spellEnd"/>
        <w:r w:rsidRPr="005A732E">
          <w:rPr>
            <w:rStyle w:val="Hipercze"/>
            <w:rFonts w:ascii="Roboto" w:hAnsi="Roboto"/>
            <w:sz w:val="20"/>
            <w:szCs w:val="20"/>
          </w:rPr>
          <w:t xml:space="preserve"> for </w:t>
        </w:r>
        <w:proofErr w:type="spellStart"/>
        <w:r w:rsidRPr="005A732E">
          <w:rPr>
            <w:rStyle w:val="Hipercze"/>
            <w:rFonts w:ascii="Roboto" w:hAnsi="Roboto"/>
            <w:sz w:val="20"/>
            <w:szCs w:val="20"/>
          </w:rPr>
          <w:t>Modernization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vFunction</w:t>
        </w:r>
        <w:proofErr w:type="spellEnd"/>
      </w:hyperlink>
      <w:r w:rsidRPr="005A732E">
        <w:rPr>
          <w:rFonts w:ascii="Roboto" w:hAnsi="Roboto"/>
          <w:sz w:val="20"/>
          <w:szCs w:val="20"/>
        </w:rPr>
        <w:t xml:space="preserve">). Wiedza, że np. nasz </w:t>
      </w:r>
      <w:proofErr w:type="spellStart"/>
      <w:r w:rsidRPr="005A732E">
        <w:rPr>
          <w:rFonts w:ascii="Roboto" w:hAnsi="Roboto"/>
          <w:sz w:val="20"/>
          <w:szCs w:val="20"/>
        </w:rPr>
        <w:t>TDS</w:t>
      </w:r>
      <w:proofErr w:type="spellEnd"/>
      <w:r w:rsidRPr="005A732E">
        <w:rPr>
          <w:rFonts w:ascii="Roboto" w:hAnsi="Roboto"/>
          <w:sz w:val="20"/>
          <w:szCs w:val="20"/>
        </w:rPr>
        <w:t xml:space="preserve"> jest w dolnym </w:t>
      </w:r>
      <w:proofErr w:type="spellStart"/>
      <w:r w:rsidRPr="005A732E">
        <w:rPr>
          <w:rFonts w:ascii="Roboto" w:hAnsi="Roboto"/>
          <w:sz w:val="20"/>
          <w:szCs w:val="20"/>
        </w:rPr>
        <w:t>kwartylu</w:t>
      </w:r>
      <w:proofErr w:type="spellEnd"/>
      <w:r w:rsidRPr="005A732E">
        <w:rPr>
          <w:rFonts w:ascii="Roboto" w:hAnsi="Roboto"/>
          <w:sz w:val="20"/>
          <w:szCs w:val="20"/>
        </w:rPr>
        <w:t xml:space="preserve">, może zmotywować zarząd do działania. Firmy konsultingowe zaczynają udostępniać tego typu benchmarki: ile % budżetu idzie na utrzymanie vs rozwój w danej branży, jaki jest przeciętny udział </w:t>
      </w:r>
      <w:proofErr w:type="spellStart"/>
      <w:r w:rsidRPr="005A732E">
        <w:rPr>
          <w:rFonts w:ascii="Roboto" w:hAnsi="Roboto"/>
          <w:sz w:val="20"/>
          <w:szCs w:val="20"/>
        </w:rPr>
        <w:t>legacy</w:t>
      </w:r>
      <w:proofErr w:type="spellEnd"/>
      <w:r w:rsidRPr="005A732E">
        <w:rPr>
          <w:rFonts w:ascii="Roboto" w:hAnsi="Roboto"/>
          <w:sz w:val="20"/>
          <w:szCs w:val="20"/>
        </w:rPr>
        <w:t xml:space="preserve"> w portfelu aplikacji itp. Dla sektora ubezpieczeń na przykład można spotkać dane: przeciętny ubezpieczyciel wydaje ~70% budżetu IT na utrzymanie i tylko 30% na zmiany rozwojowe, podczas gdy liderzy bardziej 50/50. Taka informacja to argument, że spłata długu </w:t>
      </w:r>
      <w:r w:rsidRPr="005A732E">
        <w:rPr>
          <w:rFonts w:ascii="Roboto" w:hAnsi="Roboto"/>
          <w:i/>
          <w:iCs/>
          <w:sz w:val="20"/>
          <w:szCs w:val="20"/>
        </w:rPr>
        <w:t>może przesunąć strukturę wydatków na korzyść innowacji</w:t>
      </w:r>
      <w:r w:rsidRPr="005A732E">
        <w:rPr>
          <w:rFonts w:ascii="Roboto" w:hAnsi="Roboto"/>
          <w:sz w:val="20"/>
          <w:szCs w:val="20"/>
        </w:rPr>
        <w:t>.</w:t>
      </w:r>
    </w:p>
    <w:p w14:paraId="4545284D" w14:textId="77777777" w:rsidR="005A732E" w:rsidRPr="005A732E" w:rsidRDefault="005A732E" w:rsidP="00221E3E">
      <w:pPr>
        <w:jc w:val="both"/>
        <w:rPr>
          <w:rFonts w:ascii="Roboto" w:hAnsi="Roboto"/>
          <w:sz w:val="20"/>
          <w:szCs w:val="20"/>
        </w:rPr>
      </w:pPr>
      <w:r w:rsidRPr="005A732E">
        <w:rPr>
          <w:rFonts w:ascii="Roboto" w:hAnsi="Roboto"/>
          <w:b/>
          <w:bCs/>
          <w:sz w:val="20"/>
          <w:szCs w:val="20"/>
        </w:rPr>
        <w:t xml:space="preserve">Technical </w:t>
      </w:r>
      <w:proofErr w:type="spellStart"/>
      <w:r w:rsidRPr="005A732E">
        <w:rPr>
          <w:rFonts w:ascii="Roboto" w:hAnsi="Roboto"/>
          <w:b/>
          <w:bCs/>
          <w:sz w:val="20"/>
          <w:szCs w:val="20"/>
        </w:rPr>
        <w:t>Debt</w:t>
      </w:r>
      <w:proofErr w:type="spellEnd"/>
      <w:r w:rsidRPr="005A732E">
        <w:rPr>
          <w:rFonts w:ascii="Roboto" w:hAnsi="Roboto"/>
          <w:b/>
          <w:bCs/>
          <w:sz w:val="20"/>
          <w:szCs w:val="20"/>
        </w:rPr>
        <w:t xml:space="preserve"> </w:t>
      </w:r>
      <w:proofErr w:type="spellStart"/>
      <w:r w:rsidRPr="005A732E">
        <w:rPr>
          <w:rFonts w:ascii="Roboto" w:hAnsi="Roboto"/>
          <w:b/>
          <w:bCs/>
          <w:sz w:val="20"/>
          <w:szCs w:val="20"/>
        </w:rPr>
        <w:t>Density</w:t>
      </w:r>
      <w:proofErr w:type="spellEnd"/>
      <w:r w:rsidRPr="005A732E">
        <w:rPr>
          <w:rFonts w:ascii="Roboto" w:hAnsi="Roboto"/>
          <w:b/>
          <w:bCs/>
          <w:sz w:val="20"/>
          <w:szCs w:val="20"/>
        </w:rPr>
        <w:t xml:space="preserve"> (gęstość długu):</w:t>
      </w:r>
      <w:r w:rsidRPr="005A732E">
        <w:rPr>
          <w:rFonts w:ascii="Roboto" w:hAnsi="Roboto"/>
          <w:sz w:val="20"/>
          <w:szCs w:val="20"/>
        </w:rPr>
        <w:t xml:space="preserve"> Wspomniany wskaźnik promowany przez Accenture – wyrażany np. w </w:t>
      </w:r>
      <w:r w:rsidRPr="005A732E">
        <w:rPr>
          <w:rFonts w:ascii="Roboto" w:hAnsi="Roboto"/>
          <w:b/>
          <w:bCs/>
          <w:sz w:val="20"/>
          <w:szCs w:val="20"/>
        </w:rPr>
        <w:t>$ długu na 1000 linii kodu</w:t>
      </w:r>
      <w:r w:rsidRPr="005A732E">
        <w:rPr>
          <w:rFonts w:ascii="Roboto" w:hAnsi="Roboto"/>
          <w:sz w:val="20"/>
          <w:szCs w:val="20"/>
        </w:rPr>
        <w:t>. Ułatwia porównania między systemami różnej wielkości. Jeśli System A ma 5$/</w:t>
      </w:r>
      <w:proofErr w:type="spellStart"/>
      <w:r w:rsidRPr="005A732E">
        <w:rPr>
          <w:rFonts w:ascii="Roboto" w:hAnsi="Roboto"/>
          <w:sz w:val="20"/>
          <w:szCs w:val="20"/>
        </w:rPr>
        <w:t>LOC</w:t>
      </w:r>
      <w:proofErr w:type="spellEnd"/>
      <w:r w:rsidRPr="005A732E">
        <w:rPr>
          <w:rFonts w:ascii="Roboto" w:hAnsi="Roboto"/>
          <w:sz w:val="20"/>
          <w:szCs w:val="20"/>
        </w:rPr>
        <w:t xml:space="preserve"> długu, a System B 0.5$/</w:t>
      </w:r>
      <w:proofErr w:type="spellStart"/>
      <w:r w:rsidRPr="005A732E">
        <w:rPr>
          <w:rFonts w:ascii="Roboto" w:hAnsi="Roboto"/>
          <w:sz w:val="20"/>
          <w:szCs w:val="20"/>
        </w:rPr>
        <w:t>LOC</w:t>
      </w:r>
      <w:proofErr w:type="spellEnd"/>
      <w:r w:rsidRPr="005A732E">
        <w:rPr>
          <w:rFonts w:ascii="Roboto" w:hAnsi="Roboto"/>
          <w:sz w:val="20"/>
          <w:szCs w:val="20"/>
        </w:rPr>
        <w:t xml:space="preserve">, to jasno widać, że A jest dużo bardziej „zadłużony” relatywnie (nawet jeśli w sumie B ma więcej problemów, bo jest większy). Benchmarki gęstości mogą być branżowe – np. aplikacje bankowości </w:t>
      </w:r>
      <w:proofErr w:type="spellStart"/>
      <w:r w:rsidRPr="005A732E">
        <w:rPr>
          <w:rFonts w:ascii="Roboto" w:hAnsi="Roboto"/>
          <w:sz w:val="20"/>
          <w:szCs w:val="20"/>
        </w:rPr>
        <w:t>core</w:t>
      </w:r>
      <w:proofErr w:type="spellEnd"/>
      <w:r w:rsidRPr="005A732E">
        <w:rPr>
          <w:rFonts w:ascii="Roboto" w:hAnsi="Roboto"/>
          <w:sz w:val="20"/>
          <w:szCs w:val="20"/>
        </w:rPr>
        <w:t xml:space="preserve"> mogą mieć pewnie wyższą gęstość ze względu na starość technologii niż np. nowe aplikacje mobilne. Monitorując gęstość w czasie, widzimy </w:t>
      </w:r>
      <w:r w:rsidRPr="005A732E">
        <w:rPr>
          <w:rFonts w:ascii="Roboto" w:hAnsi="Roboto"/>
          <w:sz w:val="20"/>
          <w:szCs w:val="20"/>
        </w:rPr>
        <w:lastRenderedPageBreak/>
        <w:t>czy poprawiamy jakość przyrostowo (powinna spadać lub przynajmniej nie rosnąć). Można to przekładać na „jakość zespołów” lub projektów – np. wymagać, by nowo tworzone moduły utrzymywały dług poniżej określonego progu gęstości. To trochę jak kontrolowanie zadłużenia państwa w relacji do PKB zamiast nominalnie.</w:t>
      </w:r>
    </w:p>
    <w:p w14:paraId="0927F51B" w14:textId="77777777" w:rsidR="005A732E" w:rsidRPr="005A732E" w:rsidRDefault="005A732E" w:rsidP="00221E3E">
      <w:pPr>
        <w:jc w:val="both"/>
        <w:rPr>
          <w:rFonts w:ascii="Roboto" w:hAnsi="Roboto"/>
          <w:sz w:val="20"/>
          <w:szCs w:val="20"/>
        </w:rPr>
      </w:pPr>
      <w:r w:rsidRPr="005A732E">
        <w:rPr>
          <w:rFonts w:ascii="Roboto" w:hAnsi="Roboto"/>
          <w:b/>
          <w:bCs/>
          <w:sz w:val="20"/>
          <w:szCs w:val="20"/>
        </w:rPr>
        <w:t>Benchmarki branżowe i standardy:</w:t>
      </w:r>
      <w:r w:rsidRPr="005A732E">
        <w:rPr>
          <w:rFonts w:ascii="Roboto" w:hAnsi="Roboto"/>
          <w:sz w:val="20"/>
          <w:szCs w:val="20"/>
        </w:rPr>
        <w:t xml:space="preserve"> Organizacje takie jak </w:t>
      </w:r>
      <w:proofErr w:type="spellStart"/>
      <w:r w:rsidRPr="005A732E">
        <w:rPr>
          <w:rFonts w:ascii="Roboto" w:hAnsi="Roboto"/>
          <w:b/>
          <w:bCs/>
          <w:sz w:val="20"/>
          <w:szCs w:val="20"/>
        </w:rPr>
        <w:t>CISQ</w:t>
      </w:r>
      <w:proofErr w:type="spellEnd"/>
      <w:r w:rsidRPr="005A732E">
        <w:rPr>
          <w:rFonts w:ascii="Roboto" w:hAnsi="Roboto"/>
          <w:sz w:val="20"/>
          <w:szCs w:val="20"/>
        </w:rPr>
        <w:t xml:space="preserve"> co roku publikują raporty o </w:t>
      </w:r>
      <w:r w:rsidRPr="005A732E">
        <w:rPr>
          <w:rFonts w:ascii="Roboto" w:hAnsi="Roboto"/>
          <w:b/>
          <w:bCs/>
          <w:sz w:val="20"/>
          <w:szCs w:val="20"/>
        </w:rPr>
        <w:t>kosztach złej jakości oprogramowania</w:t>
      </w:r>
      <w:r w:rsidRPr="005A732E">
        <w:rPr>
          <w:rFonts w:ascii="Roboto" w:hAnsi="Roboto"/>
          <w:sz w:val="20"/>
          <w:szCs w:val="20"/>
        </w:rPr>
        <w:t xml:space="preserve">. Według raportu z 2022 r., </w:t>
      </w:r>
      <w:r w:rsidRPr="005A732E">
        <w:rPr>
          <w:rFonts w:ascii="Roboto" w:hAnsi="Roboto"/>
          <w:b/>
          <w:bCs/>
          <w:sz w:val="20"/>
          <w:szCs w:val="20"/>
        </w:rPr>
        <w:t>koszt niskiej jakości software (w tym długu technicznego) w samych USA oszacowano na co najmniej 2.41 biliona USD</w:t>
      </w:r>
      <w:r w:rsidRPr="005A732E">
        <w:rPr>
          <w:rFonts w:ascii="Roboto" w:hAnsi="Roboto"/>
          <w:sz w:val="20"/>
          <w:szCs w:val="20"/>
        </w:rPr>
        <w:t xml:space="preserve"> (</w:t>
      </w:r>
      <w:hyperlink r:id="rId76" w:anchor=":~:text=Prioritizing%20speed%20over%20quality%20is,reduce%20costs%20in%20the%20future"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xml:space="preserve">). Takie liczby, choć ogólne, przemawiają do wyobraźni zarządów. Inny często cytowany </w:t>
      </w:r>
      <w:proofErr w:type="spellStart"/>
      <w:r w:rsidRPr="005A732E">
        <w:rPr>
          <w:rFonts w:ascii="Roboto" w:hAnsi="Roboto"/>
          <w:sz w:val="20"/>
          <w:szCs w:val="20"/>
        </w:rPr>
        <w:t>stat</w:t>
      </w:r>
      <w:proofErr w:type="spellEnd"/>
      <w:r w:rsidRPr="005A732E">
        <w:rPr>
          <w:rFonts w:ascii="Roboto" w:hAnsi="Roboto"/>
          <w:sz w:val="20"/>
          <w:szCs w:val="20"/>
        </w:rPr>
        <w:t xml:space="preserve">: w ankietach </w:t>
      </w:r>
      <w:r w:rsidRPr="005A732E">
        <w:rPr>
          <w:rFonts w:ascii="Roboto" w:hAnsi="Roboto"/>
          <w:b/>
          <w:bCs/>
          <w:sz w:val="20"/>
          <w:szCs w:val="20"/>
        </w:rPr>
        <w:t>43% dyrektorów wskazało, że dług techniczny ogranicza ich zdolność do innowacji</w:t>
      </w:r>
      <w:r w:rsidRPr="005A732E">
        <w:rPr>
          <w:rFonts w:ascii="Roboto" w:hAnsi="Roboto"/>
          <w:sz w:val="20"/>
          <w:szCs w:val="20"/>
        </w:rPr>
        <w:t xml:space="preserve">, a </w:t>
      </w:r>
      <w:r w:rsidRPr="005A732E">
        <w:rPr>
          <w:rFonts w:ascii="Roboto" w:hAnsi="Roboto"/>
          <w:b/>
          <w:bCs/>
          <w:sz w:val="20"/>
          <w:szCs w:val="20"/>
        </w:rPr>
        <w:t xml:space="preserve">41% kierowników projektów przyznało, że przez długi trudno im dotrzymywać </w:t>
      </w:r>
      <w:proofErr w:type="spellStart"/>
      <w:r w:rsidRPr="005A732E">
        <w:rPr>
          <w:rFonts w:ascii="Roboto" w:hAnsi="Roboto"/>
          <w:b/>
          <w:bCs/>
          <w:sz w:val="20"/>
          <w:szCs w:val="20"/>
        </w:rPr>
        <w:t>SLA</w:t>
      </w:r>
      <w:proofErr w:type="spellEnd"/>
      <w:r w:rsidRPr="005A732E">
        <w:rPr>
          <w:rFonts w:ascii="Roboto" w:hAnsi="Roboto"/>
          <w:sz w:val="20"/>
          <w:szCs w:val="20"/>
        </w:rPr>
        <w:t xml:space="preserve"> (</w:t>
      </w:r>
      <w:hyperlink r:id="rId77" w:anchor=":~:text=%3Cspan%20class%3D%22colorbox1%22%20fs,span"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xml:space="preserve">). Te wskaźniki uświadamiają, że problem jest szeroki. Jeśli chodzi o architekturę, niekiedy pojawiają się benchmarki typu: przeciętnie duża firma ma X% swoich aplikacji określanych jako </w:t>
      </w:r>
      <w:proofErr w:type="spellStart"/>
      <w:r w:rsidRPr="005A732E">
        <w:rPr>
          <w:rFonts w:ascii="Roboto" w:hAnsi="Roboto"/>
          <w:sz w:val="20"/>
          <w:szCs w:val="20"/>
        </w:rPr>
        <w:t>legacy</w:t>
      </w:r>
      <w:proofErr w:type="spellEnd"/>
      <w:r w:rsidRPr="005A732E">
        <w:rPr>
          <w:rFonts w:ascii="Roboto" w:hAnsi="Roboto"/>
          <w:sz w:val="20"/>
          <w:szCs w:val="20"/>
        </w:rPr>
        <w:t xml:space="preserve">, Y% jako “strategiczne” (nowoczesne). Np. raport </w:t>
      </w:r>
      <w:proofErr w:type="spellStart"/>
      <w:r w:rsidRPr="005A732E">
        <w:rPr>
          <w:rFonts w:ascii="Roboto" w:hAnsi="Roboto"/>
          <w:sz w:val="20"/>
          <w:szCs w:val="20"/>
        </w:rPr>
        <w:t>Flexera</w:t>
      </w:r>
      <w:proofErr w:type="spellEnd"/>
      <w:r w:rsidRPr="005A732E">
        <w:rPr>
          <w:rFonts w:ascii="Roboto" w:hAnsi="Roboto"/>
          <w:sz w:val="20"/>
          <w:szCs w:val="20"/>
        </w:rPr>
        <w:t xml:space="preserve"> 2023 wskazał, że ponad połowa firm </w:t>
      </w:r>
      <w:proofErr w:type="spellStart"/>
      <w:r w:rsidRPr="005A732E">
        <w:rPr>
          <w:rFonts w:ascii="Roboto" w:hAnsi="Roboto"/>
          <w:sz w:val="20"/>
          <w:szCs w:val="20"/>
        </w:rPr>
        <w:t>enterprise</w:t>
      </w:r>
      <w:proofErr w:type="spellEnd"/>
      <w:r w:rsidRPr="005A732E">
        <w:rPr>
          <w:rFonts w:ascii="Roboto" w:hAnsi="Roboto"/>
          <w:sz w:val="20"/>
          <w:szCs w:val="20"/>
        </w:rPr>
        <w:t xml:space="preserve"> deklaruje &gt;50% aplikacji w stadium </w:t>
      </w:r>
      <w:proofErr w:type="spellStart"/>
      <w:r w:rsidRPr="005A732E">
        <w:rPr>
          <w:rFonts w:ascii="Roboto" w:hAnsi="Roboto"/>
          <w:sz w:val="20"/>
          <w:szCs w:val="20"/>
        </w:rPr>
        <w:t>legacy</w:t>
      </w:r>
      <w:proofErr w:type="spellEnd"/>
      <w:r w:rsidRPr="005A732E">
        <w:rPr>
          <w:rFonts w:ascii="Roboto" w:hAnsi="Roboto"/>
          <w:sz w:val="20"/>
          <w:szCs w:val="20"/>
        </w:rPr>
        <w:t xml:space="preserve"> – co sugeruje olbrzymi “dług aplikacyjny” w skali globalnej.</w:t>
      </w:r>
    </w:p>
    <w:p w14:paraId="5CF2CC32" w14:textId="77777777" w:rsidR="005A732E" w:rsidRPr="005A732E" w:rsidRDefault="005A732E" w:rsidP="00221E3E">
      <w:pPr>
        <w:jc w:val="both"/>
        <w:rPr>
          <w:rFonts w:ascii="Roboto" w:hAnsi="Roboto"/>
          <w:sz w:val="20"/>
          <w:szCs w:val="20"/>
        </w:rPr>
      </w:pPr>
      <w:r w:rsidRPr="005A732E">
        <w:rPr>
          <w:rFonts w:ascii="Roboto" w:hAnsi="Roboto"/>
          <w:b/>
          <w:bCs/>
          <w:sz w:val="20"/>
          <w:szCs w:val="20"/>
        </w:rPr>
        <w:t>Wskaźniki bezpieczeństwa jako miara długu:</w:t>
      </w:r>
      <w:r w:rsidRPr="005A732E">
        <w:rPr>
          <w:rFonts w:ascii="Roboto" w:hAnsi="Roboto"/>
          <w:sz w:val="20"/>
          <w:szCs w:val="20"/>
        </w:rPr>
        <w:t xml:space="preserve"> Coraz częściej elementem długu technicznego wlicza się </w:t>
      </w:r>
      <w:r w:rsidRPr="005A732E">
        <w:rPr>
          <w:rFonts w:ascii="Roboto" w:hAnsi="Roboto"/>
          <w:b/>
          <w:bCs/>
          <w:sz w:val="20"/>
          <w:szCs w:val="20"/>
        </w:rPr>
        <w:t>zaległości w łataniu podatności i unowocześnianiu zabezpieczeń</w:t>
      </w:r>
      <w:r w:rsidRPr="005A732E">
        <w:rPr>
          <w:rFonts w:ascii="Roboto" w:hAnsi="Roboto"/>
          <w:sz w:val="20"/>
          <w:szCs w:val="20"/>
        </w:rPr>
        <w:t xml:space="preserve">. Dlatego jako KRI/KPI monitoruje się np. </w:t>
      </w:r>
      <w:r w:rsidRPr="005A732E">
        <w:rPr>
          <w:rFonts w:ascii="Roboto" w:hAnsi="Roboto"/>
          <w:b/>
          <w:bCs/>
          <w:sz w:val="20"/>
          <w:szCs w:val="20"/>
        </w:rPr>
        <w:t>liczbę otwartych krytycznych podatności</w:t>
      </w:r>
      <w:r w:rsidRPr="005A732E">
        <w:rPr>
          <w:rFonts w:ascii="Roboto" w:hAnsi="Roboto"/>
          <w:sz w:val="20"/>
          <w:szCs w:val="20"/>
        </w:rPr>
        <w:t xml:space="preserve"> w systemach. Metryka ta bywa nazywana "</w:t>
      </w:r>
      <w:proofErr w:type="spellStart"/>
      <w:r w:rsidRPr="005A732E">
        <w:rPr>
          <w:rFonts w:ascii="Roboto" w:hAnsi="Roboto"/>
          <w:sz w:val="20"/>
          <w:szCs w:val="20"/>
        </w:rPr>
        <w:t>Cyber</w:t>
      </w:r>
      <w:proofErr w:type="spellEnd"/>
      <w:r w:rsidRPr="005A732E">
        <w:rPr>
          <w:rFonts w:ascii="Roboto" w:hAnsi="Roboto"/>
          <w:sz w:val="20"/>
          <w:szCs w:val="20"/>
        </w:rPr>
        <w:t xml:space="preserve"> Technical </w:t>
      </w:r>
      <w:proofErr w:type="spellStart"/>
      <w:r w:rsidRPr="005A732E">
        <w:rPr>
          <w:rFonts w:ascii="Roboto" w:hAnsi="Roboto"/>
          <w:sz w:val="20"/>
          <w:szCs w:val="20"/>
        </w:rPr>
        <w:t>Debt</w:t>
      </w:r>
      <w:proofErr w:type="spellEnd"/>
      <w:r w:rsidRPr="005A732E">
        <w:rPr>
          <w:rFonts w:ascii="Roboto" w:hAnsi="Roboto"/>
          <w:sz w:val="20"/>
          <w:szCs w:val="20"/>
        </w:rPr>
        <w:t xml:space="preserve">" – organizacje </w:t>
      </w:r>
      <w:proofErr w:type="gramStart"/>
      <w:r w:rsidRPr="005A732E">
        <w:rPr>
          <w:rFonts w:ascii="Roboto" w:hAnsi="Roboto"/>
          <w:sz w:val="20"/>
          <w:szCs w:val="20"/>
        </w:rPr>
        <w:t>śledzą</w:t>
      </w:r>
      <w:proofErr w:type="gramEnd"/>
      <w:r w:rsidRPr="005A732E">
        <w:rPr>
          <w:rFonts w:ascii="Roboto" w:hAnsi="Roboto"/>
          <w:sz w:val="20"/>
          <w:szCs w:val="20"/>
        </w:rPr>
        <w:t xml:space="preserve"> ile znanych luk (z baz </w:t>
      </w:r>
      <w:proofErr w:type="spellStart"/>
      <w:r w:rsidRPr="005A732E">
        <w:rPr>
          <w:rFonts w:ascii="Roboto" w:hAnsi="Roboto"/>
          <w:sz w:val="20"/>
          <w:szCs w:val="20"/>
        </w:rPr>
        <w:t>CVE</w:t>
      </w:r>
      <w:proofErr w:type="spellEnd"/>
      <w:r w:rsidRPr="005A732E">
        <w:rPr>
          <w:rFonts w:ascii="Roboto" w:hAnsi="Roboto"/>
          <w:sz w:val="20"/>
          <w:szCs w:val="20"/>
        </w:rPr>
        <w:t xml:space="preserve">) nie zostało usuniętych z ich środowiska. </w:t>
      </w:r>
      <w:proofErr w:type="spellStart"/>
      <w:r w:rsidRPr="005A732E">
        <w:rPr>
          <w:rFonts w:ascii="Roboto" w:hAnsi="Roboto"/>
          <w:sz w:val="20"/>
          <w:szCs w:val="20"/>
        </w:rPr>
        <w:t>PurpleSec</w:t>
      </w:r>
      <w:proofErr w:type="spellEnd"/>
      <w:r w:rsidRPr="005A732E">
        <w:rPr>
          <w:rFonts w:ascii="Roboto" w:hAnsi="Roboto"/>
          <w:sz w:val="20"/>
          <w:szCs w:val="20"/>
        </w:rPr>
        <w:t xml:space="preserve"> wskazuje, że </w:t>
      </w:r>
      <w:r w:rsidRPr="005A732E">
        <w:rPr>
          <w:rFonts w:ascii="Roboto" w:hAnsi="Roboto"/>
          <w:b/>
          <w:bCs/>
          <w:sz w:val="20"/>
          <w:szCs w:val="20"/>
        </w:rPr>
        <w:t>śledzenie otwartych podatności jest użytecznym miernikiem pokazującym bieżący dług techniczny w systemach</w:t>
      </w:r>
      <w:r w:rsidRPr="005A732E">
        <w:rPr>
          <w:rFonts w:ascii="Roboto" w:hAnsi="Roboto"/>
          <w:sz w:val="20"/>
          <w:szCs w:val="20"/>
        </w:rPr>
        <w:t xml:space="preserve"> (</w:t>
      </w:r>
      <w:hyperlink r:id="rId78" w:anchor=":~:text=Top%2010%20Vulnerability%20Management%20Metrics,across%20all%20of%20your%20systems" w:history="1">
        <w:r w:rsidRPr="005A732E">
          <w:rPr>
            <w:rStyle w:val="Hipercze"/>
            <w:rFonts w:ascii="Roboto" w:hAnsi="Roboto"/>
            <w:sz w:val="20"/>
            <w:szCs w:val="20"/>
          </w:rPr>
          <w:t xml:space="preserve">Top 10 </w:t>
        </w:r>
        <w:proofErr w:type="spellStart"/>
        <w:r w:rsidRPr="005A732E">
          <w:rPr>
            <w:rStyle w:val="Hipercze"/>
            <w:rFonts w:ascii="Roboto" w:hAnsi="Roboto"/>
            <w:sz w:val="20"/>
            <w:szCs w:val="20"/>
          </w:rPr>
          <w:t>Vulnerability</w:t>
        </w:r>
        <w:proofErr w:type="spellEnd"/>
        <w:r w:rsidRPr="005A732E">
          <w:rPr>
            <w:rStyle w:val="Hipercze"/>
            <w:rFonts w:ascii="Roboto" w:hAnsi="Roboto"/>
            <w:sz w:val="20"/>
            <w:szCs w:val="20"/>
          </w:rPr>
          <w:t xml:space="preserve"> Management </w:t>
        </w:r>
        <w:proofErr w:type="spellStart"/>
        <w:r w:rsidRPr="005A732E">
          <w:rPr>
            <w:rStyle w:val="Hipercze"/>
            <w:rFonts w:ascii="Roboto" w:hAnsi="Roboto"/>
            <w:sz w:val="20"/>
            <w:szCs w:val="20"/>
          </w:rPr>
          <w:t>Metrics</w:t>
        </w:r>
        <w:proofErr w:type="spellEnd"/>
        <w:r w:rsidRPr="005A732E">
          <w:rPr>
            <w:rStyle w:val="Hipercze"/>
            <w:rFonts w:ascii="Roboto" w:hAnsi="Roboto"/>
            <w:sz w:val="20"/>
            <w:szCs w:val="20"/>
          </w:rPr>
          <w:t xml:space="preserve"> &amp; </w:t>
        </w:r>
        <w:proofErr w:type="spellStart"/>
        <w:r w:rsidRPr="005A732E">
          <w:rPr>
            <w:rStyle w:val="Hipercze"/>
            <w:rFonts w:ascii="Roboto" w:hAnsi="Roboto"/>
            <w:sz w:val="20"/>
            <w:szCs w:val="20"/>
          </w:rPr>
          <w:t>KPIs</w:t>
        </w:r>
        <w:proofErr w:type="spellEnd"/>
        <w:r w:rsidRPr="005A732E">
          <w:rPr>
            <w:rStyle w:val="Hipercze"/>
            <w:rFonts w:ascii="Roboto" w:hAnsi="Roboto"/>
            <w:sz w:val="20"/>
            <w:szCs w:val="20"/>
          </w:rPr>
          <w:t xml:space="preserve"> To </w:t>
        </w:r>
        <w:proofErr w:type="spellStart"/>
        <w:r w:rsidRPr="005A732E">
          <w:rPr>
            <w:rStyle w:val="Hipercze"/>
            <w:rFonts w:ascii="Roboto" w:hAnsi="Roboto"/>
            <w:sz w:val="20"/>
            <w:szCs w:val="20"/>
          </w:rPr>
          <w:t>Measure</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Success</w:t>
        </w:r>
        <w:proofErr w:type="spellEnd"/>
      </w:hyperlink>
      <w:r w:rsidRPr="005A732E">
        <w:rPr>
          <w:rFonts w:ascii="Roboto" w:hAnsi="Roboto"/>
          <w:sz w:val="20"/>
          <w:szCs w:val="20"/>
        </w:rPr>
        <w:t xml:space="preserve">). Jeśli np. system ma stary komponent Javy z 10 znanymi lukami, to jest to dług do spłaty (aktualizacja). Benchmarki tu są proste – ideał to zero krytycznych luk. </w:t>
      </w:r>
      <w:proofErr w:type="spellStart"/>
      <w:r w:rsidRPr="005A732E">
        <w:rPr>
          <w:rFonts w:ascii="Roboto" w:hAnsi="Roboto"/>
          <w:sz w:val="20"/>
          <w:szCs w:val="20"/>
        </w:rPr>
        <w:t>Regulatorzy</w:t>
      </w:r>
      <w:proofErr w:type="spellEnd"/>
      <w:r w:rsidRPr="005A732E">
        <w:rPr>
          <w:rFonts w:ascii="Roboto" w:hAnsi="Roboto"/>
          <w:sz w:val="20"/>
          <w:szCs w:val="20"/>
        </w:rPr>
        <w:t xml:space="preserve"> (np. KNF w Polsce czy wymogi NIS2) mogą wymuszać takie metryki – np. czas na załatanie krytycznej podatności (jeśli przekraczamy, to </w:t>
      </w:r>
      <w:proofErr w:type="gramStart"/>
      <w:r w:rsidRPr="005A732E">
        <w:rPr>
          <w:rFonts w:ascii="Roboto" w:hAnsi="Roboto"/>
          <w:sz w:val="20"/>
          <w:szCs w:val="20"/>
        </w:rPr>
        <w:t>znaczy</w:t>
      </w:r>
      <w:proofErr w:type="gramEnd"/>
      <w:r w:rsidRPr="005A732E">
        <w:rPr>
          <w:rFonts w:ascii="Roboto" w:hAnsi="Roboto"/>
          <w:sz w:val="20"/>
          <w:szCs w:val="20"/>
        </w:rPr>
        <w:t xml:space="preserve"> że „zwlekamy” – rośnie dług bezpieczeństwa).</w:t>
      </w:r>
    </w:p>
    <w:p w14:paraId="69908DA0"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Podsumowując, </w:t>
      </w:r>
      <w:r w:rsidRPr="005A732E">
        <w:rPr>
          <w:rFonts w:ascii="Roboto" w:hAnsi="Roboto"/>
          <w:b/>
          <w:bCs/>
          <w:sz w:val="20"/>
          <w:szCs w:val="20"/>
        </w:rPr>
        <w:t>paleta wskaźników długu technicznego jest bogata</w:t>
      </w:r>
      <w:r w:rsidRPr="005A732E">
        <w:rPr>
          <w:rFonts w:ascii="Roboto" w:hAnsi="Roboto"/>
          <w:sz w:val="20"/>
          <w:szCs w:val="20"/>
        </w:rPr>
        <w:t xml:space="preserve"> – od prostych (liczby błędów, % starego kodu) po złożone indeksy jakości. Ważne jest, by dobrać zestaw metryk adekwatny do kontekstu firmy ubezpieczeniowej i czytelny dla odbiorców. Często stosuje się </w:t>
      </w:r>
      <w:r w:rsidRPr="005A732E">
        <w:rPr>
          <w:rFonts w:ascii="Roboto" w:hAnsi="Roboto"/>
          <w:b/>
          <w:bCs/>
          <w:sz w:val="20"/>
          <w:szCs w:val="20"/>
        </w:rPr>
        <w:t>kilka metryk równolegle</w:t>
      </w:r>
      <w:r w:rsidRPr="005A732E">
        <w:rPr>
          <w:rFonts w:ascii="Roboto" w:hAnsi="Roboto"/>
          <w:sz w:val="20"/>
          <w:szCs w:val="20"/>
        </w:rPr>
        <w:t xml:space="preserve">: np. </w:t>
      </w:r>
      <w:proofErr w:type="spellStart"/>
      <w:r w:rsidRPr="005A732E">
        <w:rPr>
          <w:rFonts w:ascii="Roboto" w:hAnsi="Roboto"/>
          <w:sz w:val="20"/>
          <w:szCs w:val="20"/>
        </w:rPr>
        <w:t>TDR</w:t>
      </w:r>
      <w:proofErr w:type="spellEnd"/>
      <w:r w:rsidRPr="005A732E">
        <w:rPr>
          <w:rFonts w:ascii="Roboto" w:hAnsi="Roboto"/>
          <w:sz w:val="20"/>
          <w:szCs w:val="20"/>
        </w:rPr>
        <w:t xml:space="preserve"> jako ogólny KPI dla zarządu, liczba otwartych defektów i pokrycie testami jako mierniki dla działu IT, a kluczowe ryzyka architektoniczne (opisowo) dla komitetu ryzyka. Nowoczesne podejścia wskazują też, by </w:t>
      </w:r>
      <w:r w:rsidRPr="005A732E">
        <w:rPr>
          <w:rFonts w:ascii="Roboto" w:hAnsi="Roboto"/>
          <w:b/>
          <w:bCs/>
          <w:sz w:val="20"/>
          <w:szCs w:val="20"/>
        </w:rPr>
        <w:t>mierzyć zarówno dług kodu, jak i dług architektury osobno</w:t>
      </w:r>
      <w:r w:rsidRPr="005A732E">
        <w:rPr>
          <w:rFonts w:ascii="Roboto" w:hAnsi="Roboto"/>
          <w:sz w:val="20"/>
          <w:szCs w:val="20"/>
        </w:rPr>
        <w:t xml:space="preserve">, bo mogą one nie iść w parze. System może mieć względnie czysty kod (mało </w:t>
      </w:r>
      <w:proofErr w:type="spellStart"/>
      <w:r w:rsidRPr="005A732E">
        <w:rPr>
          <w:rFonts w:ascii="Roboto" w:hAnsi="Roboto"/>
          <w:sz w:val="20"/>
          <w:szCs w:val="20"/>
        </w:rPr>
        <w:t>bugów</w:t>
      </w:r>
      <w:proofErr w:type="spellEnd"/>
      <w:r w:rsidRPr="005A732E">
        <w:rPr>
          <w:rFonts w:ascii="Roboto" w:hAnsi="Roboto"/>
          <w:sz w:val="20"/>
          <w:szCs w:val="20"/>
        </w:rPr>
        <w:t xml:space="preserve">) a fatalną architekturę (monolit nie do skalowania) – i odwrotnie. Dlatego np. </w:t>
      </w:r>
      <w:proofErr w:type="spellStart"/>
      <w:r w:rsidRPr="005A732E">
        <w:rPr>
          <w:rFonts w:ascii="Roboto" w:hAnsi="Roboto"/>
          <w:sz w:val="20"/>
          <w:szCs w:val="20"/>
        </w:rPr>
        <w:t>vFunction</w:t>
      </w:r>
      <w:proofErr w:type="spellEnd"/>
      <w:r w:rsidRPr="005A732E">
        <w:rPr>
          <w:rFonts w:ascii="Roboto" w:hAnsi="Roboto"/>
          <w:sz w:val="20"/>
          <w:szCs w:val="20"/>
        </w:rPr>
        <w:t xml:space="preserve"> proponuje mierzyć </w:t>
      </w:r>
      <w:r w:rsidRPr="005A732E">
        <w:rPr>
          <w:rFonts w:ascii="Roboto" w:hAnsi="Roboto"/>
          <w:b/>
          <w:bCs/>
          <w:sz w:val="20"/>
          <w:szCs w:val="20"/>
        </w:rPr>
        <w:t xml:space="preserve">“Architecture Technical </w:t>
      </w:r>
      <w:proofErr w:type="spellStart"/>
      <w:r w:rsidRPr="005A732E">
        <w:rPr>
          <w:rFonts w:ascii="Roboto" w:hAnsi="Roboto"/>
          <w:b/>
          <w:bCs/>
          <w:sz w:val="20"/>
          <w:szCs w:val="20"/>
        </w:rPr>
        <w:t>Debt</w:t>
      </w:r>
      <w:proofErr w:type="spellEnd"/>
      <w:r w:rsidRPr="005A732E">
        <w:rPr>
          <w:rFonts w:ascii="Roboto" w:hAnsi="Roboto"/>
          <w:b/>
          <w:bCs/>
          <w:sz w:val="20"/>
          <w:szCs w:val="20"/>
        </w:rPr>
        <w:t>”</w:t>
      </w:r>
      <w:r w:rsidRPr="005A732E">
        <w:rPr>
          <w:rFonts w:ascii="Roboto" w:hAnsi="Roboto"/>
          <w:sz w:val="20"/>
          <w:szCs w:val="20"/>
        </w:rPr>
        <w:t xml:space="preserve"> jako oddzielną kategorię, często skupiając się na aspektach jak złożoność zależności, duplikacja logiki między serwisami itp. (</w:t>
      </w:r>
      <w:hyperlink r:id="rId79" w:anchor=":~:text=Determining%20the%20size%20of%20technical,should%20encompass%20such%20factors%20as" w:history="1">
        <w:r w:rsidRPr="005A732E">
          <w:rPr>
            <w:rStyle w:val="Hipercze"/>
            <w:rFonts w:ascii="Roboto" w:hAnsi="Roboto"/>
            <w:sz w:val="20"/>
            <w:szCs w:val="20"/>
          </w:rPr>
          <w:t xml:space="preserve">A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Roadmap</w:t>
        </w:r>
        <w:proofErr w:type="spellEnd"/>
        <w:r w:rsidRPr="005A732E">
          <w:rPr>
            <w:rStyle w:val="Hipercze"/>
            <w:rFonts w:ascii="Roboto" w:hAnsi="Roboto"/>
            <w:sz w:val="20"/>
            <w:szCs w:val="20"/>
          </w:rPr>
          <w:t xml:space="preserve"> for </w:t>
        </w:r>
        <w:proofErr w:type="spellStart"/>
        <w:r w:rsidRPr="005A732E">
          <w:rPr>
            <w:rStyle w:val="Hipercze"/>
            <w:rFonts w:ascii="Roboto" w:hAnsi="Roboto"/>
            <w:sz w:val="20"/>
            <w:szCs w:val="20"/>
          </w:rPr>
          <w:t>Modernization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vFunction</w:t>
        </w:r>
        <w:proofErr w:type="spellEnd"/>
      </w:hyperlink>
      <w:r w:rsidRPr="005A732E">
        <w:rPr>
          <w:rFonts w:ascii="Roboto" w:hAnsi="Roboto"/>
          <w:sz w:val="20"/>
          <w:szCs w:val="20"/>
        </w:rPr>
        <w:t>).</w:t>
      </w:r>
    </w:p>
    <w:p w14:paraId="69962FCE"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t>Narzędzia analityczne do oceny długu technologicznego</w:t>
      </w:r>
    </w:p>
    <w:p w14:paraId="41B4D544"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Współcześnie organizacje mogą korzystać z wielu narzędzi IT wspomagających </w:t>
      </w:r>
      <w:r w:rsidRPr="005A732E">
        <w:rPr>
          <w:rFonts w:ascii="Roboto" w:hAnsi="Roboto"/>
          <w:b/>
          <w:bCs/>
          <w:sz w:val="20"/>
          <w:szCs w:val="20"/>
        </w:rPr>
        <w:t>identyfikację i kwantyfikację długu technicznego i architektonicznego</w:t>
      </w:r>
      <w:r w:rsidRPr="005A732E">
        <w:rPr>
          <w:rFonts w:ascii="Roboto" w:hAnsi="Roboto"/>
          <w:sz w:val="20"/>
          <w:szCs w:val="20"/>
        </w:rPr>
        <w:t>. Poniżej kilka kategorii rozwiązań i przykładowych narzędzi:</w:t>
      </w:r>
    </w:p>
    <w:p w14:paraId="51666CF7" w14:textId="77777777" w:rsidR="005A732E" w:rsidRPr="005A732E" w:rsidRDefault="005A732E" w:rsidP="00221E3E">
      <w:pPr>
        <w:numPr>
          <w:ilvl w:val="0"/>
          <w:numId w:val="27"/>
        </w:numPr>
        <w:jc w:val="both"/>
        <w:rPr>
          <w:rFonts w:ascii="Roboto" w:hAnsi="Roboto"/>
          <w:sz w:val="20"/>
          <w:szCs w:val="20"/>
        </w:rPr>
      </w:pPr>
      <w:proofErr w:type="spellStart"/>
      <w:r w:rsidRPr="005A732E">
        <w:rPr>
          <w:rFonts w:ascii="Roboto" w:hAnsi="Roboto"/>
          <w:b/>
          <w:bCs/>
          <w:sz w:val="20"/>
          <w:szCs w:val="20"/>
        </w:rPr>
        <w:t>Static</w:t>
      </w:r>
      <w:proofErr w:type="spellEnd"/>
      <w:r w:rsidRPr="005A732E">
        <w:rPr>
          <w:rFonts w:ascii="Roboto" w:hAnsi="Roboto"/>
          <w:b/>
          <w:bCs/>
          <w:sz w:val="20"/>
          <w:szCs w:val="20"/>
        </w:rPr>
        <w:t xml:space="preserve"> </w:t>
      </w:r>
      <w:proofErr w:type="spellStart"/>
      <w:r w:rsidRPr="005A732E">
        <w:rPr>
          <w:rFonts w:ascii="Roboto" w:hAnsi="Roboto"/>
          <w:b/>
          <w:bCs/>
          <w:sz w:val="20"/>
          <w:szCs w:val="20"/>
        </w:rPr>
        <w:t>Code</w:t>
      </w:r>
      <w:proofErr w:type="spellEnd"/>
      <w:r w:rsidRPr="005A732E">
        <w:rPr>
          <w:rFonts w:ascii="Roboto" w:hAnsi="Roboto"/>
          <w:b/>
          <w:bCs/>
          <w:sz w:val="20"/>
          <w:szCs w:val="20"/>
        </w:rPr>
        <w:t xml:space="preserve"> Analysis (analiza statyczna kodu):</w:t>
      </w:r>
      <w:r w:rsidRPr="005A732E">
        <w:rPr>
          <w:rFonts w:ascii="Roboto" w:hAnsi="Roboto"/>
          <w:sz w:val="20"/>
          <w:szCs w:val="20"/>
        </w:rPr>
        <w:t xml:space="preserve"> To najpopularniejsza klasa – narzędzia skanują kod źródłowy pod kątem zdefiniowanych reguł jakości, błędów i “</w:t>
      </w:r>
      <w:proofErr w:type="spellStart"/>
      <w:r w:rsidRPr="005A732E">
        <w:rPr>
          <w:rFonts w:ascii="Roboto" w:hAnsi="Roboto"/>
          <w:sz w:val="20"/>
          <w:szCs w:val="20"/>
        </w:rPr>
        <w:t>smells</w:t>
      </w:r>
      <w:proofErr w:type="spellEnd"/>
      <w:r w:rsidRPr="005A732E">
        <w:rPr>
          <w:rFonts w:ascii="Roboto" w:hAnsi="Roboto"/>
          <w:sz w:val="20"/>
          <w:szCs w:val="20"/>
        </w:rPr>
        <w:t xml:space="preserve">”. Przykłady: </w:t>
      </w:r>
      <w:proofErr w:type="spellStart"/>
      <w:r w:rsidRPr="005A732E">
        <w:rPr>
          <w:rFonts w:ascii="Roboto" w:hAnsi="Roboto"/>
          <w:b/>
          <w:bCs/>
          <w:sz w:val="20"/>
          <w:szCs w:val="20"/>
        </w:rPr>
        <w:t>SonarQube</w:t>
      </w:r>
      <w:proofErr w:type="spellEnd"/>
      <w:r w:rsidRPr="005A732E">
        <w:rPr>
          <w:rFonts w:ascii="Roboto" w:hAnsi="Roboto"/>
          <w:b/>
          <w:bCs/>
          <w:sz w:val="20"/>
          <w:szCs w:val="20"/>
        </w:rPr>
        <w:t>/</w:t>
      </w:r>
      <w:proofErr w:type="spellStart"/>
      <w:r w:rsidRPr="005A732E">
        <w:rPr>
          <w:rFonts w:ascii="Roboto" w:hAnsi="Roboto"/>
          <w:b/>
          <w:bCs/>
          <w:sz w:val="20"/>
          <w:szCs w:val="20"/>
        </w:rPr>
        <w:t>SonarCloud</w:t>
      </w:r>
      <w:proofErr w:type="spellEnd"/>
      <w:r w:rsidRPr="005A732E">
        <w:rPr>
          <w:rFonts w:ascii="Roboto" w:hAnsi="Roboto"/>
          <w:sz w:val="20"/>
          <w:szCs w:val="20"/>
        </w:rPr>
        <w:t xml:space="preserve">, </w:t>
      </w:r>
      <w:proofErr w:type="spellStart"/>
      <w:r w:rsidRPr="005A732E">
        <w:rPr>
          <w:rFonts w:ascii="Roboto" w:hAnsi="Roboto"/>
          <w:b/>
          <w:bCs/>
          <w:sz w:val="20"/>
          <w:szCs w:val="20"/>
        </w:rPr>
        <w:t>PMD</w:t>
      </w:r>
      <w:proofErr w:type="spellEnd"/>
      <w:r w:rsidRPr="005A732E">
        <w:rPr>
          <w:rFonts w:ascii="Roboto" w:hAnsi="Roboto"/>
          <w:sz w:val="20"/>
          <w:szCs w:val="20"/>
        </w:rPr>
        <w:t xml:space="preserve">, </w:t>
      </w:r>
      <w:proofErr w:type="spellStart"/>
      <w:r w:rsidRPr="005A732E">
        <w:rPr>
          <w:rFonts w:ascii="Roboto" w:hAnsi="Roboto"/>
          <w:b/>
          <w:bCs/>
          <w:sz w:val="20"/>
          <w:szCs w:val="20"/>
        </w:rPr>
        <w:t>Checkmarx</w:t>
      </w:r>
      <w:proofErr w:type="spellEnd"/>
      <w:r w:rsidRPr="005A732E">
        <w:rPr>
          <w:rFonts w:ascii="Roboto" w:hAnsi="Roboto"/>
          <w:sz w:val="20"/>
          <w:szCs w:val="20"/>
        </w:rPr>
        <w:t xml:space="preserve"> (łączący bezpieczeństwo). </w:t>
      </w:r>
      <w:proofErr w:type="spellStart"/>
      <w:r w:rsidRPr="005A732E">
        <w:rPr>
          <w:rFonts w:ascii="Roboto" w:hAnsi="Roboto"/>
          <w:sz w:val="20"/>
          <w:szCs w:val="20"/>
        </w:rPr>
        <w:t>SonarQube</w:t>
      </w:r>
      <w:proofErr w:type="spellEnd"/>
      <w:r w:rsidRPr="005A732E">
        <w:rPr>
          <w:rFonts w:ascii="Roboto" w:hAnsi="Roboto"/>
          <w:sz w:val="20"/>
          <w:szCs w:val="20"/>
        </w:rPr>
        <w:t xml:space="preserve"> po analizie projektu dostarcza metryki takie jak: liczba </w:t>
      </w:r>
      <w:r w:rsidRPr="005A732E">
        <w:rPr>
          <w:rFonts w:ascii="Roboto" w:hAnsi="Roboto"/>
          <w:i/>
          <w:iCs/>
          <w:sz w:val="20"/>
          <w:szCs w:val="20"/>
        </w:rPr>
        <w:t>“</w:t>
      </w:r>
      <w:proofErr w:type="spellStart"/>
      <w:r w:rsidRPr="005A732E">
        <w:rPr>
          <w:rFonts w:ascii="Roboto" w:hAnsi="Roboto"/>
          <w:i/>
          <w:iCs/>
          <w:sz w:val="20"/>
          <w:szCs w:val="20"/>
        </w:rPr>
        <w:t>Code</w:t>
      </w:r>
      <w:proofErr w:type="spellEnd"/>
      <w:r w:rsidRPr="005A732E">
        <w:rPr>
          <w:rFonts w:ascii="Roboto" w:hAnsi="Roboto"/>
          <w:i/>
          <w:iCs/>
          <w:sz w:val="20"/>
          <w:szCs w:val="20"/>
        </w:rPr>
        <w:t xml:space="preserve"> </w:t>
      </w:r>
      <w:proofErr w:type="spellStart"/>
      <w:r w:rsidRPr="005A732E">
        <w:rPr>
          <w:rFonts w:ascii="Roboto" w:hAnsi="Roboto"/>
          <w:i/>
          <w:iCs/>
          <w:sz w:val="20"/>
          <w:szCs w:val="20"/>
        </w:rPr>
        <w:t>Smells</w:t>
      </w:r>
      <w:proofErr w:type="spellEnd"/>
      <w:r w:rsidRPr="005A732E">
        <w:rPr>
          <w:rFonts w:ascii="Roboto" w:hAnsi="Roboto"/>
          <w:i/>
          <w:iCs/>
          <w:sz w:val="20"/>
          <w:szCs w:val="20"/>
        </w:rPr>
        <w:t>”</w:t>
      </w:r>
      <w:r w:rsidRPr="005A732E">
        <w:rPr>
          <w:rFonts w:ascii="Roboto" w:hAnsi="Roboto"/>
          <w:sz w:val="20"/>
          <w:szCs w:val="20"/>
        </w:rPr>
        <w:t xml:space="preserve">, liczba </w:t>
      </w:r>
      <w:proofErr w:type="spellStart"/>
      <w:r w:rsidRPr="005A732E">
        <w:rPr>
          <w:rFonts w:ascii="Roboto" w:hAnsi="Roboto"/>
          <w:sz w:val="20"/>
          <w:szCs w:val="20"/>
        </w:rPr>
        <w:t>bugów</w:t>
      </w:r>
      <w:proofErr w:type="spellEnd"/>
      <w:r w:rsidRPr="005A732E">
        <w:rPr>
          <w:rFonts w:ascii="Roboto" w:hAnsi="Roboto"/>
          <w:sz w:val="20"/>
          <w:szCs w:val="20"/>
        </w:rPr>
        <w:t>, liczba wrażliwych miejsc (</w:t>
      </w:r>
      <w:proofErr w:type="spellStart"/>
      <w:r w:rsidRPr="005A732E">
        <w:rPr>
          <w:rFonts w:ascii="Roboto" w:hAnsi="Roboto"/>
          <w:sz w:val="20"/>
          <w:szCs w:val="20"/>
        </w:rPr>
        <w:t>vulnerabilities</w:t>
      </w:r>
      <w:proofErr w:type="spellEnd"/>
      <w:r w:rsidRPr="005A732E">
        <w:rPr>
          <w:rFonts w:ascii="Roboto" w:hAnsi="Roboto"/>
          <w:sz w:val="20"/>
          <w:szCs w:val="20"/>
        </w:rPr>
        <w:t xml:space="preserve">), </w:t>
      </w:r>
      <w:r w:rsidRPr="005A732E">
        <w:rPr>
          <w:rFonts w:ascii="Roboto" w:hAnsi="Roboto"/>
          <w:b/>
          <w:bCs/>
          <w:sz w:val="20"/>
          <w:szCs w:val="20"/>
        </w:rPr>
        <w:t xml:space="preserve">Technical </w:t>
      </w:r>
      <w:proofErr w:type="spellStart"/>
      <w:r w:rsidRPr="005A732E">
        <w:rPr>
          <w:rFonts w:ascii="Roboto" w:hAnsi="Roboto"/>
          <w:b/>
          <w:bCs/>
          <w:sz w:val="20"/>
          <w:szCs w:val="20"/>
        </w:rPr>
        <w:t>Debt</w:t>
      </w:r>
      <w:proofErr w:type="spellEnd"/>
      <w:r w:rsidRPr="005A732E">
        <w:rPr>
          <w:rFonts w:ascii="Roboto" w:hAnsi="Roboto"/>
          <w:b/>
          <w:bCs/>
          <w:sz w:val="20"/>
          <w:szCs w:val="20"/>
        </w:rPr>
        <w:t xml:space="preserve"> (w dniach)</w:t>
      </w:r>
      <w:r w:rsidRPr="005A732E">
        <w:rPr>
          <w:rFonts w:ascii="Roboto" w:hAnsi="Roboto"/>
          <w:sz w:val="20"/>
          <w:szCs w:val="20"/>
        </w:rPr>
        <w:t xml:space="preserve"> – przy czym Sonar definiuje </w:t>
      </w:r>
      <w:r w:rsidRPr="005A732E">
        <w:rPr>
          <w:rFonts w:ascii="Roboto" w:hAnsi="Roboto"/>
          <w:i/>
          <w:iCs/>
          <w:sz w:val="20"/>
          <w:szCs w:val="20"/>
        </w:rPr>
        <w:t>dług</w:t>
      </w:r>
      <w:r w:rsidRPr="005A732E">
        <w:rPr>
          <w:rFonts w:ascii="Roboto" w:hAnsi="Roboto"/>
          <w:sz w:val="20"/>
          <w:szCs w:val="20"/>
        </w:rPr>
        <w:t xml:space="preserve"> jako sumę czasu potrzebnego na naprawę wszystkich wykrytych problemów (</w:t>
      </w:r>
      <w:proofErr w:type="spellStart"/>
      <w:r w:rsidRPr="005A732E">
        <w:rPr>
          <w:rFonts w:ascii="Roboto" w:hAnsi="Roboto"/>
          <w:sz w:val="20"/>
          <w:szCs w:val="20"/>
        </w:rPr>
        <w:fldChar w:fldCharType="begin"/>
      </w:r>
      <w:r w:rsidRPr="005A732E">
        <w:rPr>
          <w:rFonts w:ascii="Roboto" w:hAnsi="Roboto"/>
          <w:sz w:val="20"/>
          <w:szCs w:val="20"/>
        </w:rPr>
        <w:instrText>HYPERLINK "https://www.sonarsource.com/learn/measuring-and-identifying-code-level-technical-debt-a-practical-guide/" \l ":~:text=Measuring%20and%20Identifying%20Code,gives%20a%20percentage%20that"</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Measuring</w:t>
      </w:r>
      <w:proofErr w:type="spellEnd"/>
      <w:r w:rsidRPr="005A732E">
        <w:rPr>
          <w:rStyle w:val="Hipercze"/>
          <w:rFonts w:ascii="Roboto" w:hAnsi="Roboto"/>
          <w:sz w:val="20"/>
          <w:szCs w:val="20"/>
        </w:rPr>
        <w:t xml:space="preserve"> and </w:t>
      </w:r>
      <w:proofErr w:type="spellStart"/>
      <w:r w:rsidRPr="005A732E">
        <w:rPr>
          <w:rStyle w:val="Hipercze"/>
          <w:rFonts w:ascii="Roboto" w:hAnsi="Roboto"/>
          <w:sz w:val="20"/>
          <w:szCs w:val="20"/>
        </w:rPr>
        <w:t>Identifying</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Code-level</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 Sonar</w:t>
      </w:r>
      <w:r w:rsidRPr="005A732E">
        <w:rPr>
          <w:rFonts w:ascii="Roboto" w:hAnsi="Roboto"/>
          <w:sz w:val="20"/>
          <w:szCs w:val="20"/>
        </w:rPr>
        <w:fldChar w:fldCharType="end"/>
      </w:r>
      <w:r w:rsidRPr="005A732E">
        <w:rPr>
          <w:rFonts w:ascii="Roboto" w:hAnsi="Roboto"/>
          <w:sz w:val="20"/>
          <w:szCs w:val="20"/>
        </w:rPr>
        <w:t xml:space="preserve">). Dostajemy też </w:t>
      </w:r>
      <w:r w:rsidRPr="005A732E">
        <w:rPr>
          <w:rFonts w:ascii="Roboto" w:hAnsi="Roboto"/>
          <w:b/>
          <w:bCs/>
          <w:sz w:val="20"/>
          <w:szCs w:val="20"/>
        </w:rPr>
        <w:t xml:space="preserve">Technical </w:t>
      </w:r>
      <w:proofErr w:type="spellStart"/>
      <w:r w:rsidRPr="005A732E">
        <w:rPr>
          <w:rFonts w:ascii="Roboto" w:hAnsi="Roboto"/>
          <w:b/>
          <w:bCs/>
          <w:sz w:val="20"/>
          <w:szCs w:val="20"/>
        </w:rPr>
        <w:t>Debt</w:t>
      </w:r>
      <w:proofErr w:type="spellEnd"/>
      <w:r w:rsidRPr="005A732E">
        <w:rPr>
          <w:rFonts w:ascii="Roboto" w:hAnsi="Roboto"/>
          <w:b/>
          <w:bCs/>
          <w:sz w:val="20"/>
          <w:szCs w:val="20"/>
        </w:rPr>
        <w:t xml:space="preserve"> Ratio</w:t>
      </w:r>
      <w:r w:rsidRPr="005A732E">
        <w:rPr>
          <w:rFonts w:ascii="Roboto" w:hAnsi="Roboto"/>
          <w:sz w:val="20"/>
          <w:szCs w:val="20"/>
        </w:rPr>
        <w:t xml:space="preserve"> (Sonar wylicza go automatycznie) oraz stopień pokrycia testami, </w:t>
      </w:r>
      <w:proofErr w:type="spellStart"/>
      <w:r w:rsidRPr="005A732E">
        <w:rPr>
          <w:rFonts w:ascii="Roboto" w:hAnsi="Roboto"/>
          <w:sz w:val="20"/>
          <w:szCs w:val="20"/>
        </w:rPr>
        <w:t>duplications</w:t>
      </w:r>
      <w:proofErr w:type="spellEnd"/>
      <w:r w:rsidRPr="005A732E">
        <w:rPr>
          <w:rFonts w:ascii="Roboto" w:hAnsi="Roboto"/>
          <w:sz w:val="20"/>
          <w:szCs w:val="20"/>
        </w:rPr>
        <w:t xml:space="preserve"> etc. Sonar stał się de facto standardem – wiele firm integruje go w proces CI/CD, by na bieżąco śledzić czy nowe </w:t>
      </w:r>
      <w:proofErr w:type="spellStart"/>
      <w:r w:rsidRPr="005A732E">
        <w:rPr>
          <w:rFonts w:ascii="Roboto" w:hAnsi="Roboto"/>
          <w:sz w:val="20"/>
          <w:szCs w:val="20"/>
        </w:rPr>
        <w:t>commity</w:t>
      </w:r>
      <w:proofErr w:type="spellEnd"/>
      <w:r w:rsidRPr="005A732E">
        <w:rPr>
          <w:rFonts w:ascii="Roboto" w:hAnsi="Roboto"/>
          <w:sz w:val="20"/>
          <w:szCs w:val="20"/>
        </w:rPr>
        <w:t xml:space="preserve"> zwiększają dług czy nie. Dla zarządzania architekturą, Sonar ma ograniczone możliwości (skupia się raczej na pojedynczym repozytorium kodu), ale potrafi wykryć np. zbyt złożone klasy </w:t>
      </w:r>
      <w:r w:rsidRPr="005A732E">
        <w:rPr>
          <w:rFonts w:ascii="Roboto" w:hAnsi="Roboto"/>
          <w:sz w:val="20"/>
          <w:szCs w:val="20"/>
        </w:rPr>
        <w:lastRenderedPageBreak/>
        <w:t xml:space="preserve">czy zależności cykliczne na poziomie pakietów, co już daje pewne info o długu architektonicznym. Innym narzędziem jest </w:t>
      </w:r>
      <w:proofErr w:type="spellStart"/>
      <w:r w:rsidRPr="005A732E">
        <w:rPr>
          <w:rFonts w:ascii="Roboto" w:hAnsi="Roboto"/>
          <w:b/>
          <w:bCs/>
          <w:sz w:val="20"/>
          <w:szCs w:val="20"/>
        </w:rPr>
        <w:t>CAST</w:t>
      </w:r>
      <w:proofErr w:type="spellEnd"/>
      <w:r w:rsidRPr="005A732E">
        <w:rPr>
          <w:rFonts w:ascii="Roboto" w:hAnsi="Roboto"/>
          <w:b/>
          <w:bCs/>
          <w:sz w:val="20"/>
          <w:szCs w:val="20"/>
        </w:rPr>
        <w:t xml:space="preserve"> </w:t>
      </w:r>
      <w:proofErr w:type="spellStart"/>
      <w:r w:rsidRPr="005A732E">
        <w:rPr>
          <w:rFonts w:ascii="Roboto" w:hAnsi="Roboto"/>
          <w:b/>
          <w:bCs/>
          <w:sz w:val="20"/>
          <w:szCs w:val="20"/>
        </w:rPr>
        <w:t>Highlight</w:t>
      </w:r>
      <w:proofErr w:type="spellEnd"/>
      <w:r w:rsidRPr="005A732E">
        <w:rPr>
          <w:rFonts w:ascii="Roboto" w:hAnsi="Roboto"/>
          <w:b/>
          <w:bCs/>
          <w:sz w:val="20"/>
          <w:szCs w:val="20"/>
        </w:rPr>
        <w:t xml:space="preserve"> / </w:t>
      </w:r>
      <w:proofErr w:type="spellStart"/>
      <w:r w:rsidRPr="005A732E">
        <w:rPr>
          <w:rFonts w:ascii="Roboto" w:hAnsi="Roboto"/>
          <w:b/>
          <w:bCs/>
          <w:sz w:val="20"/>
          <w:szCs w:val="20"/>
        </w:rPr>
        <w:t>CAST</w:t>
      </w:r>
      <w:proofErr w:type="spellEnd"/>
      <w:r w:rsidRPr="005A732E">
        <w:rPr>
          <w:rFonts w:ascii="Roboto" w:hAnsi="Roboto"/>
          <w:b/>
          <w:bCs/>
          <w:sz w:val="20"/>
          <w:szCs w:val="20"/>
        </w:rPr>
        <w:t xml:space="preserve"> </w:t>
      </w:r>
      <w:proofErr w:type="spellStart"/>
      <w:r w:rsidRPr="005A732E">
        <w:rPr>
          <w:rFonts w:ascii="Roboto" w:hAnsi="Roboto"/>
          <w:b/>
          <w:bCs/>
          <w:sz w:val="20"/>
          <w:szCs w:val="20"/>
        </w:rPr>
        <w:t>Imaging</w:t>
      </w:r>
      <w:proofErr w:type="spellEnd"/>
      <w:r w:rsidRPr="005A732E">
        <w:rPr>
          <w:rFonts w:ascii="Roboto" w:hAnsi="Roboto"/>
          <w:sz w:val="20"/>
          <w:szCs w:val="20"/>
        </w:rPr>
        <w:t xml:space="preserve"> – bardziej nastawione na analizę portfolio i struktury. </w:t>
      </w:r>
      <w:proofErr w:type="spellStart"/>
      <w:r w:rsidRPr="005A732E">
        <w:rPr>
          <w:rFonts w:ascii="Roboto" w:hAnsi="Roboto"/>
          <w:sz w:val="20"/>
          <w:szCs w:val="20"/>
        </w:rPr>
        <w:t>CAST</w:t>
      </w:r>
      <w:proofErr w:type="spellEnd"/>
      <w:r w:rsidRPr="005A732E">
        <w:rPr>
          <w:rFonts w:ascii="Roboto" w:hAnsi="Roboto"/>
          <w:sz w:val="20"/>
          <w:szCs w:val="20"/>
        </w:rPr>
        <w:t xml:space="preserve"> potrafi zobrazować architekturę aplikacji (np. jak moduły wołają się nawzajem) i wskazać </w:t>
      </w:r>
      <w:proofErr w:type="spellStart"/>
      <w:r w:rsidRPr="005A732E">
        <w:rPr>
          <w:rFonts w:ascii="Roboto" w:hAnsi="Roboto"/>
          <w:i/>
          <w:iCs/>
          <w:sz w:val="20"/>
          <w:szCs w:val="20"/>
        </w:rPr>
        <w:t>hotspoty</w:t>
      </w:r>
      <w:proofErr w:type="spellEnd"/>
      <w:r w:rsidRPr="005A732E">
        <w:rPr>
          <w:rFonts w:ascii="Roboto" w:hAnsi="Roboto"/>
          <w:i/>
          <w:iCs/>
          <w:sz w:val="20"/>
          <w:szCs w:val="20"/>
        </w:rPr>
        <w:t xml:space="preserve"> długu</w:t>
      </w:r>
      <w:r w:rsidRPr="005A732E">
        <w:rPr>
          <w:rFonts w:ascii="Roboto" w:hAnsi="Roboto"/>
          <w:sz w:val="20"/>
          <w:szCs w:val="20"/>
        </w:rPr>
        <w:t xml:space="preserve">. Wykorzystuje wspomniane standardy </w:t>
      </w:r>
      <w:proofErr w:type="spellStart"/>
      <w:r w:rsidRPr="005A732E">
        <w:rPr>
          <w:rFonts w:ascii="Roboto" w:hAnsi="Roboto"/>
          <w:sz w:val="20"/>
          <w:szCs w:val="20"/>
        </w:rPr>
        <w:t>CISQ</w:t>
      </w:r>
      <w:proofErr w:type="spellEnd"/>
      <w:r w:rsidRPr="005A732E">
        <w:rPr>
          <w:rFonts w:ascii="Roboto" w:hAnsi="Roboto"/>
          <w:sz w:val="20"/>
          <w:szCs w:val="20"/>
        </w:rPr>
        <w:t xml:space="preserve">, więc jego </w:t>
      </w:r>
      <w:proofErr w:type="spellStart"/>
      <w:r w:rsidRPr="005A732E">
        <w:rPr>
          <w:rFonts w:ascii="Roboto" w:hAnsi="Roboto"/>
          <w:sz w:val="20"/>
          <w:szCs w:val="20"/>
        </w:rPr>
        <w:t>output</w:t>
      </w:r>
      <w:proofErr w:type="spellEnd"/>
      <w:r w:rsidRPr="005A732E">
        <w:rPr>
          <w:rFonts w:ascii="Roboto" w:hAnsi="Roboto"/>
          <w:sz w:val="20"/>
          <w:szCs w:val="20"/>
        </w:rPr>
        <w:t xml:space="preserve"> to m.in. </w:t>
      </w:r>
      <w:r w:rsidRPr="005A732E">
        <w:rPr>
          <w:rFonts w:ascii="Roboto" w:hAnsi="Roboto"/>
          <w:b/>
          <w:bCs/>
          <w:sz w:val="20"/>
          <w:szCs w:val="20"/>
        </w:rPr>
        <w:t>wskaźnik zdrowia aplikacji</w:t>
      </w:r>
      <w:r w:rsidRPr="005A732E">
        <w:rPr>
          <w:rFonts w:ascii="Roboto" w:hAnsi="Roboto"/>
          <w:sz w:val="20"/>
          <w:szCs w:val="20"/>
        </w:rPr>
        <w:t xml:space="preserve"> i </w:t>
      </w:r>
      <w:r w:rsidRPr="005A732E">
        <w:rPr>
          <w:rFonts w:ascii="Roboto" w:hAnsi="Roboto"/>
          <w:b/>
          <w:bCs/>
          <w:sz w:val="20"/>
          <w:szCs w:val="20"/>
        </w:rPr>
        <w:t>szacowany dług w osobogodzinach</w:t>
      </w:r>
      <w:r w:rsidRPr="005A732E">
        <w:rPr>
          <w:rFonts w:ascii="Roboto" w:hAnsi="Roboto"/>
          <w:sz w:val="20"/>
          <w:szCs w:val="20"/>
        </w:rPr>
        <w:t xml:space="preserve"> na bazie wzorców niskiej jakości (</w:t>
      </w:r>
      <w:proofErr w:type="spellStart"/>
      <w:r w:rsidRPr="005A732E">
        <w:rPr>
          <w:rFonts w:ascii="Roboto" w:hAnsi="Roboto"/>
          <w:sz w:val="20"/>
          <w:szCs w:val="20"/>
        </w:rPr>
        <w:fldChar w:fldCharType="begin"/>
      </w:r>
      <w:r w:rsidRPr="005A732E">
        <w:rPr>
          <w:rFonts w:ascii="Roboto" w:hAnsi="Roboto"/>
          <w:sz w:val="20"/>
          <w:szCs w:val="20"/>
        </w:rPr>
        <w:instrText>HYPERLINK "https://doc.castsoftware.com/export/TECHNOS/OMG+Technical+Debt+-+an+explanation" \l ":~:text=OMG%20Technical%20Debt%20,to%20remediate%20all%20CISQ%20patterns"</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OMG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an</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explanation</w:t>
      </w:r>
      <w:proofErr w:type="spellEnd"/>
      <w:r w:rsidRPr="005A732E">
        <w:rPr>
          <w:rStyle w:val="Hipercze"/>
          <w:rFonts w:ascii="Roboto" w:hAnsi="Roboto"/>
          <w:sz w:val="20"/>
          <w:szCs w:val="20"/>
        </w:rPr>
        <w:t xml:space="preserve"> - </w:t>
      </w:r>
      <w:proofErr w:type="spellStart"/>
      <w:r w:rsidRPr="005A732E">
        <w:rPr>
          <w:rStyle w:val="Hipercze"/>
          <w:rFonts w:ascii="Roboto" w:hAnsi="Roboto"/>
          <w:sz w:val="20"/>
          <w:szCs w:val="20"/>
        </w:rPr>
        <w:t>CAST</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Documentation</w:t>
      </w:r>
      <w:proofErr w:type="spellEnd"/>
      <w:r w:rsidRPr="005A732E">
        <w:rPr>
          <w:rFonts w:ascii="Roboto" w:hAnsi="Roboto"/>
          <w:sz w:val="20"/>
          <w:szCs w:val="20"/>
        </w:rPr>
        <w:fldChar w:fldCharType="end"/>
      </w:r>
      <w:r w:rsidRPr="005A732E">
        <w:rPr>
          <w:rFonts w:ascii="Roboto" w:hAnsi="Roboto"/>
          <w:sz w:val="20"/>
          <w:szCs w:val="20"/>
        </w:rPr>
        <w:t xml:space="preserve">). Narzędzia tej klasy pozwalają porównywać aplikacje między sobą i </w:t>
      </w:r>
      <w:proofErr w:type="spellStart"/>
      <w:r w:rsidRPr="005A732E">
        <w:rPr>
          <w:rFonts w:ascii="Roboto" w:hAnsi="Roboto"/>
          <w:sz w:val="20"/>
          <w:szCs w:val="20"/>
        </w:rPr>
        <w:t>priorytetyzować</w:t>
      </w:r>
      <w:proofErr w:type="spellEnd"/>
      <w:r w:rsidRPr="005A732E">
        <w:rPr>
          <w:rFonts w:ascii="Roboto" w:hAnsi="Roboto"/>
          <w:sz w:val="20"/>
          <w:szCs w:val="20"/>
        </w:rPr>
        <w:t xml:space="preserve"> – np. raport może pokazać, że aplikacja X ma dług 500h i rośnie o 5% rocznie, a aplikacja Y 100h i stoi w miejscu, więc lepiej zająć się X najpierw.</w:t>
      </w:r>
    </w:p>
    <w:p w14:paraId="616F22B6" w14:textId="77777777" w:rsidR="005A732E" w:rsidRPr="005A732E" w:rsidRDefault="005A732E" w:rsidP="00221E3E">
      <w:pPr>
        <w:numPr>
          <w:ilvl w:val="0"/>
          <w:numId w:val="27"/>
        </w:numPr>
        <w:jc w:val="both"/>
        <w:rPr>
          <w:rFonts w:ascii="Roboto" w:hAnsi="Roboto"/>
          <w:sz w:val="20"/>
          <w:szCs w:val="20"/>
        </w:rPr>
      </w:pPr>
      <w:r w:rsidRPr="005A732E">
        <w:rPr>
          <w:rFonts w:ascii="Roboto" w:hAnsi="Roboto"/>
          <w:b/>
          <w:bCs/>
          <w:sz w:val="20"/>
          <w:szCs w:val="20"/>
        </w:rPr>
        <w:t>Architecture Analysis &amp; Discovery:</w:t>
      </w:r>
      <w:r w:rsidRPr="005A732E">
        <w:rPr>
          <w:rFonts w:ascii="Roboto" w:hAnsi="Roboto"/>
          <w:sz w:val="20"/>
          <w:szCs w:val="20"/>
        </w:rPr>
        <w:t xml:space="preserve"> Kiedy problemem jest złożona architektura, warto sięgnąć po </w:t>
      </w:r>
      <w:proofErr w:type="gramStart"/>
      <w:r w:rsidRPr="005A732E">
        <w:rPr>
          <w:rFonts w:ascii="Roboto" w:hAnsi="Roboto"/>
          <w:sz w:val="20"/>
          <w:szCs w:val="20"/>
        </w:rPr>
        <w:t>narzędzia</w:t>
      </w:r>
      <w:proofErr w:type="gramEnd"/>
      <w:r w:rsidRPr="005A732E">
        <w:rPr>
          <w:rFonts w:ascii="Roboto" w:hAnsi="Roboto"/>
          <w:sz w:val="20"/>
          <w:szCs w:val="20"/>
        </w:rPr>
        <w:t xml:space="preserve"> które </w:t>
      </w:r>
      <w:r w:rsidRPr="005A732E">
        <w:rPr>
          <w:rFonts w:ascii="Roboto" w:hAnsi="Roboto"/>
          <w:b/>
          <w:bCs/>
          <w:sz w:val="20"/>
          <w:szCs w:val="20"/>
        </w:rPr>
        <w:t>wydobywają strukturę systemu ze szczegółów implementacji</w:t>
      </w:r>
      <w:r w:rsidRPr="005A732E">
        <w:rPr>
          <w:rFonts w:ascii="Roboto" w:hAnsi="Roboto"/>
          <w:sz w:val="20"/>
          <w:szCs w:val="20"/>
        </w:rPr>
        <w:t xml:space="preserve">. Przykład to </w:t>
      </w:r>
      <w:proofErr w:type="spellStart"/>
      <w:r w:rsidRPr="005A732E">
        <w:rPr>
          <w:rFonts w:ascii="Roboto" w:hAnsi="Roboto"/>
          <w:b/>
          <w:bCs/>
          <w:sz w:val="20"/>
          <w:szCs w:val="20"/>
        </w:rPr>
        <w:t>vFunction</w:t>
      </w:r>
      <w:proofErr w:type="spellEnd"/>
      <w:r w:rsidRPr="005A732E">
        <w:rPr>
          <w:rFonts w:ascii="Roboto" w:hAnsi="Roboto"/>
          <w:sz w:val="20"/>
          <w:szCs w:val="20"/>
        </w:rPr>
        <w:t xml:space="preserve"> – platforma, która analizuje istniejącą aplikację (np. Java) pod kątem jej zależności, powiązań klas, przepływów wykonania, i pomaga zidentyfikować </w:t>
      </w:r>
      <w:r w:rsidRPr="005A732E">
        <w:rPr>
          <w:rFonts w:ascii="Roboto" w:hAnsi="Roboto"/>
          <w:b/>
          <w:bCs/>
          <w:sz w:val="20"/>
          <w:szCs w:val="20"/>
        </w:rPr>
        <w:t xml:space="preserve">kandydatów do </w:t>
      </w:r>
      <w:proofErr w:type="spellStart"/>
      <w:r w:rsidRPr="005A732E">
        <w:rPr>
          <w:rFonts w:ascii="Roboto" w:hAnsi="Roboto"/>
          <w:b/>
          <w:bCs/>
          <w:sz w:val="20"/>
          <w:szCs w:val="20"/>
        </w:rPr>
        <w:t>refaktoryzacji</w:t>
      </w:r>
      <w:proofErr w:type="spellEnd"/>
      <w:r w:rsidRPr="005A732E">
        <w:rPr>
          <w:rFonts w:ascii="Roboto" w:hAnsi="Roboto"/>
          <w:b/>
          <w:bCs/>
          <w:sz w:val="20"/>
          <w:szCs w:val="20"/>
        </w:rPr>
        <w:t xml:space="preserve"> na </w:t>
      </w:r>
      <w:proofErr w:type="spellStart"/>
      <w:r w:rsidRPr="005A732E">
        <w:rPr>
          <w:rFonts w:ascii="Roboto" w:hAnsi="Roboto"/>
          <w:b/>
          <w:bCs/>
          <w:sz w:val="20"/>
          <w:szCs w:val="20"/>
        </w:rPr>
        <w:t>mikrousługi</w:t>
      </w:r>
      <w:proofErr w:type="spellEnd"/>
      <w:r w:rsidRPr="005A732E">
        <w:rPr>
          <w:rFonts w:ascii="Roboto" w:hAnsi="Roboto"/>
          <w:sz w:val="20"/>
          <w:szCs w:val="20"/>
        </w:rPr>
        <w:t xml:space="preserve">. </w:t>
      </w:r>
      <w:proofErr w:type="spellStart"/>
      <w:r w:rsidRPr="005A732E">
        <w:rPr>
          <w:rFonts w:ascii="Roboto" w:hAnsi="Roboto"/>
          <w:sz w:val="20"/>
          <w:szCs w:val="20"/>
        </w:rPr>
        <w:t>vFunction</w:t>
      </w:r>
      <w:proofErr w:type="spellEnd"/>
      <w:r w:rsidRPr="005A732E">
        <w:rPr>
          <w:rFonts w:ascii="Roboto" w:hAnsi="Roboto"/>
          <w:sz w:val="20"/>
          <w:szCs w:val="20"/>
        </w:rPr>
        <w:t xml:space="preserve"> może zmierzyć np. </w:t>
      </w:r>
      <w:r w:rsidRPr="005A732E">
        <w:rPr>
          <w:rFonts w:ascii="Roboto" w:hAnsi="Roboto"/>
          <w:i/>
          <w:iCs/>
          <w:sz w:val="20"/>
          <w:szCs w:val="20"/>
        </w:rPr>
        <w:t>kompleksowość architektoniczną</w:t>
      </w:r>
      <w:r w:rsidRPr="005A732E">
        <w:rPr>
          <w:rFonts w:ascii="Roboto" w:hAnsi="Roboto"/>
          <w:sz w:val="20"/>
          <w:szCs w:val="20"/>
        </w:rPr>
        <w:t xml:space="preserve"> i wskazać najbardziej złożone fragmenty (tzw. monolityczne “węzły gordyjskie”). Pozwala to </w:t>
      </w:r>
      <w:proofErr w:type="gramStart"/>
      <w:r w:rsidRPr="005A732E">
        <w:rPr>
          <w:rFonts w:ascii="Roboto" w:hAnsi="Roboto"/>
          <w:sz w:val="20"/>
          <w:szCs w:val="20"/>
        </w:rPr>
        <w:t>zobaczyć</w:t>
      </w:r>
      <w:proofErr w:type="gramEnd"/>
      <w:r w:rsidRPr="005A732E">
        <w:rPr>
          <w:rFonts w:ascii="Roboto" w:hAnsi="Roboto"/>
          <w:sz w:val="20"/>
          <w:szCs w:val="20"/>
        </w:rPr>
        <w:t xml:space="preserve"> </w:t>
      </w:r>
      <w:r w:rsidRPr="005A732E">
        <w:rPr>
          <w:rFonts w:ascii="Roboto" w:hAnsi="Roboto"/>
          <w:b/>
          <w:bCs/>
          <w:sz w:val="20"/>
          <w:szCs w:val="20"/>
        </w:rPr>
        <w:t>gdzie tkwi architektoniczny dług</w:t>
      </w:r>
      <w:r w:rsidRPr="005A732E">
        <w:rPr>
          <w:rFonts w:ascii="Roboto" w:hAnsi="Roboto"/>
          <w:sz w:val="20"/>
          <w:szCs w:val="20"/>
        </w:rPr>
        <w:t xml:space="preserve"> – np. konkretny moduł, który ma zależności ze wszystkimi innymi (czyli narusza zasadę modułowości) zostanie oznaczony na czerwono. Innym narzędziem architektonicznym jest </w:t>
      </w:r>
      <w:r w:rsidRPr="005A732E">
        <w:rPr>
          <w:rFonts w:ascii="Roboto" w:hAnsi="Roboto"/>
          <w:b/>
          <w:bCs/>
          <w:sz w:val="20"/>
          <w:szCs w:val="20"/>
        </w:rPr>
        <w:t>Structure101</w:t>
      </w:r>
      <w:r w:rsidRPr="005A732E">
        <w:rPr>
          <w:rFonts w:ascii="Roboto" w:hAnsi="Roboto"/>
          <w:sz w:val="20"/>
          <w:szCs w:val="20"/>
        </w:rPr>
        <w:t xml:space="preserve"> lub </w:t>
      </w:r>
      <w:proofErr w:type="spellStart"/>
      <w:r w:rsidRPr="005A732E">
        <w:rPr>
          <w:rFonts w:ascii="Roboto" w:hAnsi="Roboto"/>
          <w:b/>
          <w:bCs/>
          <w:sz w:val="20"/>
          <w:szCs w:val="20"/>
        </w:rPr>
        <w:t>SonarGraph</w:t>
      </w:r>
      <w:proofErr w:type="spellEnd"/>
      <w:r w:rsidRPr="005A732E">
        <w:rPr>
          <w:rFonts w:ascii="Roboto" w:hAnsi="Roboto"/>
          <w:sz w:val="20"/>
          <w:szCs w:val="20"/>
        </w:rPr>
        <w:t xml:space="preserve">, które wizualizują zależności między komponentami i pozwalają symulować ich rozbicie. Wreszcie </w:t>
      </w:r>
      <w:r w:rsidRPr="005A732E">
        <w:rPr>
          <w:rFonts w:ascii="Roboto" w:hAnsi="Roboto"/>
          <w:b/>
          <w:bCs/>
          <w:sz w:val="20"/>
          <w:szCs w:val="20"/>
        </w:rPr>
        <w:t>Enterprise Architecture Tools</w:t>
      </w:r>
      <w:r w:rsidRPr="005A732E">
        <w:rPr>
          <w:rFonts w:ascii="Roboto" w:hAnsi="Roboto"/>
          <w:sz w:val="20"/>
          <w:szCs w:val="20"/>
        </w:rPr>
        <w:t xml:space="preserve"> (np. </w:t>
      </w:r>
      <w:proofErr w:type="spellStart"/>
      <w:r w:rsidRPr="005A732E">
        <w:rPr>
          <w:rFonts w:ascii="Roboto" w:hAnsi="Roboto"/>
          <w:sz w:val="20"/>
          <w:szCs w:val="20"/>
        </w:rPr>
        <w:t>Orbus</w:t>
      </w:r>
      <w:proofErr w:type="spellEnd"/>
      <w:r w:rsidRPr="005A732E">
        <w:rPr>
          <w:rFonts w:ascii="Roboto" w:hAnsi="Roboto"/>
          <w:sz w:val="20"/>
          <w:szCs w:val="20"/>
        </w:rPr>
        <w:t xml:space="preserve"> </w:t>
      </w:r>
      <w:proofErr w:type="spellStart"/>
      <w:r w:rsidRPr="005A732E">
        <w:rPr>
          <w:rFonts w:ascii="Roboto" w:hAnsi="Roboto"/>
          <w:sz w:val="20"/>
          <w:szCs w:val="20"/>
        </w:rPr>
        <w:t>iServer</w:t>
      </w:r>
      <w:proofErr w:type="spellEnd"/>
      <w:r w:rsidRPr="005A732E">
        <w:rPr>
          <w:rFonts w:ascii="Roboto" w:hAnsi="Roboto"/>
          <w:sz w:val="20"/>
          <w:szCs w:val="20"/>
        </w:rPr>
        <w:t xml:space="preserve">, </w:t>
      </w:r>
      <w:proofErr w:type="spellStart"/>
      <w:r w:rsidRPr="005A732E">
        <w:rPr>
          <w:rFonts w:ascii="Roboto" w:hAnsi="Roboto"/>
          <w:sz w:val="20"/>
          <w:szCs w:val="20"/>
        </w:rPr>
        <w:t>LeanIX</w:t>
      </w:r>
      <w:proofErr w:type="spellEnd"/>
      <w:r w:rsidRPr="005A732E">
        <w:rPr>
          <w:rFonts w:ascii="Roboto" w:hAnsi="Roboto"/>
          <w:sz w:val="20"/>
          <w:szCs w:val="20"/>
        </w:rPr>
        <w:t xml:space="preserve">) pozwalają na wyższym poziomie modelować aplikacje, ich wersje, technologie i oceniać np. który system jest w jakiej fazie cyklu życia. Takie narzędzia plus </w:t>
      </w:r>
      <w:proofErr w:type="spellStart"/>
      <w:r w:rsidRPr="005A732E">
        <w:rPr>
          <w:rFonts w:ascii="Roboto" w:hAnsi="Roboto"/>
          <w:b/>
          <w:bCs/>
          <w:sz w:val="20"/>
          <w:szCs w:val="20"/>
        </w:rPr>
        <w:t>CMDB</w:t>
      </w:r>
      <w:proofErr w:type="spellEnd"/>
      <w:r w:rsidRPr="005A732E">
        <w:rPr>
          <w:rFonts w:ascii="Roboto" w:hAnsi="Roboto"/>
          <w:sz w:val="20"/>
          <w:szCs w:val="20"/>
        </w:rPr>
        <w:t xml:space="preserve"> w dziale IT mogą dostarczać raportów typu: „10% aplikacji jest na nie wspieranych platformach – to nasz dług architektoniczny wymagający inwestycji”.</w:t>
      </w:r>
    </w:p>
    <w:p w14:paraId="7F9377EE" w14:textId="77777777" w:rsidR="005A732E" w:rsidRPr="005A732E" w:rsidRDefault="005A732E" w:rsidP="00221E3E">
      <w:pPr>
        <w:numPr>
          <w:ilvl w:val="0"/>
          <w:numId w:val="27"/>
        </w:numPr>
        <w:jc w:val="both"/>
        <w:rPr>
          <w:rFonts w:ascii="Roboto" w:hAnsi="Roboto"/>
          <w:sz w:val="20"/>
          <w:szCs w:val="20"/>
        </w:rPr>
      </w:pPr>
      <w:proofErr w:type="spellStart"/>
      <w:r w:rsidRPr="005A732E">
        <w:rPr>
          <w:rFonts w:ascii="Roboto" w:hAnsi="Roboto"/>
          <w:b/>
          <w:bCs/>
          <w:sz w:val="20"/>
          <w:szCs w:val="20"/>
        </w:rPr>
        <w:t>Quality</w:t>
      </w:r>
      <w:proofErr w:type="spellEnd"/>
      <w:r w:rsidRPr="005A732E">
        <w:rPr>
          <w:rFonts w:ascii="Roboto" w:hAnsi="Roboto"/>
          <w:b/>
          <w:bCs/>
          <w:sz w:val="20"/>
          <w:szCs w:val="20"/>
        </w:rPr>
        <w:t xml:space="preserve"> and </w:t>
      </w:r>
      <w:proofErr w:type="spellStart"/>
      <w:r w:rsidRPr="005A732E">
        <w:rPr>
          <w:rFonts w:ascii="Roboto" w:hAnsi="Roboto"/>
          <w:b/>
          <w:bCs/>
          <w:sz w:val="20"/>
          <w:szCs w:val="20"/>
        </w:rPr>
        <w:t>Process</w:t>
      </w:r>
      <w:proofErr w:type="spellEnd"/>
      <w:r w:rsidRPr="005A732E">
        <w:rPr>
          <w:rFonts w:ascii="Roboto" w:hAnsi="Roboto"/>
          <w:b/>
          <w:bCs/>
          <w:sz w:val="20"/>
          <w:szCs w:val="20"/>
        </w:rPr>
        <w:t xml:space="preserve"> </w:t>
      </w:r>
      <w:proofErr w:type="spellStart"/>
      <w:r w:rsidRPr="005A732E">
        <w:rPr>
          <w:rFonts w:ascii="Roboto" w:hAnsi="Roboto"/>
          <w:b/>
          <w:bCs/>
          <w:sz w:val="20"/>
          <w:szCs w:val="20"/>
        </w:rPr>
        <w:t>Metrics</w:t>
      </w:r>
      <w:proofErr w:type="spellEnd"/>
      <w:r w:rsidRPr="005A732E">
        <w:rPr>
          <w:rFonts w:ascii="Roboto" w:hAnsi="Roboto"/>
          <w:b/>
          <w:bCs/>
          <w:sz w:val="20"/>
          <w:szCs w:val="20"/>
        </w:rPr>
        <w:t xml:space="preserve"> Tools:</w:t>
      </w:r>
      <w:r w:rsidRPr="005A732E">
        <w:rPr>
          <w:rFonts w:ascii="Roboto" w:hAnsi="Roboto"/>
          <w:sz w:val="20"/>
          <w:szCs w:val="20"/>
        </w:rPr>
        <w:t xml:space="preserve"> Wiele firm używa prostych mechanizmów w swoich ALM (Application </w:t>
      </w:r>
      <w:proofErr w:type="spellStart"/>
      <w:r w:rsidRPr="005A732E">
        <w:rPr>
          <w:rFonts w:ascii="Roboto" w:hAnsi="Roboto"/>
          <w:sz w:val="20"/>
          <w:szCs w:val="20"/>
        </w:rPr>
        <w:t>Lifecycle</w:t>
      </w:r>
      <w:proofErr w:type="spellEnd"/>
      <w:r w:rsidRPr="005A732E">
        <w:rPr>
          <w:rFonts w:ascii="Roboto" w:hAnsi="Roboto"/>
          <w:sz w:val="20"/>
          <w:szCs w:val="20"/>
        </w:rPr>
        <w:t xml:space="preserve"> Management) do śledzenia długu. Np. w </w:t>
      </w:r>
      <w:proofErr w:type="spellStart"/>
      <w:r w:rsidRPr="005A732E">
        <w:rPr>
          <w:rFonts w:ascii="Roboto" w:hAnsi="Roboto"/>
          <w:sz w:val="20"/>
          <w:szCs w:val="20"/>
        </w:rPr>
        <w:t>Jirze</w:t>
      </w:r>
      <w:proofErr w:type="spellEnd"/>
      <w:r w:rsidRPr="005A732E">
        <w:rPr>
          <w:rFonts w:ascii="Roboto" w:hAnsi="Roboto"/>
          <w:sz w:val="20"/>
          <w:szCs w:val="20"/>
        </w:rPr>
        <w:t xml:space="preserve"> można oznaczać </w:t>
      </w:r>
      <w:proofErr w:type="spellStart"/>
      <w:r w:rsidRPr="005A732E">
        <w:rPr>
          <w:rFonts w:ascii="Roboto" w:hAnsi="Roboto"/>
          <w:sz w:val="20"/>
          <w:szCs w:val="20"/>
        </w:rPr>
        <w:t>tickety</w:t>
      </w:r>
      <w:proofErr w:type="spellEnd"/>
      <w:r w:rsidRPr="005A732E">
        <w:rPr>
          <w:rFonts w:ascii="Roboto" w:hAnsi="Roboto"/>
          <w:sz w:val="20"/>
          <w:szCs w:val="20"/>
        </w:rPr>
        <w:t xml:space="preserve"> </w:t>
      </w:r>
      <w:proofErr w:type="spellStart"/>
      <w:r w:rsidRPr="005A732E">
        <w:rPr>
          <w:rFonts w:ascii="Roboto" w:hAnsi="Roboto"/>
          <w:sz w:val="20"/>
          <w:szCs w:val="20"/>
        </w:rPr>
        <w:t>labelami</w:t>
      </w:r>
      <w:proofErr w:type="spellEnd"/>
      <w:r w:rsidRPr="005A732E">
        <w:rPr>
          <w:rFonts w:ascii="Roboto" w:hAnsi="Roboto"/>
          <w:sz w:val="20"/>
          <w:szCs w:val="20"/>
        </w:rPr>
        <w:t xml:space="preserve"> „</w:t>
      </w:r>
      <w:proofErr w:type="spellStart"/>
      <w:r w:rsidRPr="005A732E">
        <w:rPr>
          <w:rFonts w:ascii="Roboto" w:hAnsi="Roboto"/>
          <w:sz w:val="20"/>
          <w:szCs w:val="20"/>
        </w:rPr>
        <w:t>techdebt</w:t>
      </w:r>
      <w:proofErr w:type="spellEnd"/>
      <w:r w:rsidRPr="005A732E">
        <w:rPr>
          <w:rFonts w:ascii="Roboto" w:hAnsi="Roboto"/>
          <w:sz w:val="20"/>
          <w:szCs w:val="20"/>
        </w:rPr>
        <w:t xml:space="preserve">” i generować </w:t>
      </w:r>
      <w:proofErr w:type="spellStart"/>
      <w:r w:rsidRPr="005A732E">
        <w:rPr>
          <w:rFonts w:ascii="Roboto" w:hAnsi="Roboto"/>
          <w:sz w:val="20"/>
          <w:szCs w:val="20"/>
        </w:rPr>
        <w:t>dashboard</w:t>
      </w:r>
      <w:proofErr w:type="spellEnd"/>
      <w:r w:rsidRPr="005A732E">
        <w:rPr>
          <w:rFonts w:ascii="Roboto" w:hAnsi="Roboto"/>
          <w:sz w:val="20"/>
          <w:szCs w:val="20"/>
        </w:rPr>
        <w:t xml:space="preserve"> – ile otwartych, ile zamkniętych. Albo wykorzystać </w:t>
      </w:r>
      <w:proofErr w:type="spellStart"/>
      <w:r w:rsidRPr="005A732E">
        <w:rPr>
          <w:rFonts w:ascii="Roboto" w:hAnsi="Roboto"/>
          <w:sz w:val="20"/>
          <w:szCs w:val="20"/>
        </w:rPr>
        <w:t>pluginy</w:t>
      </w:r>
      <w:proofErr w:type="spellEnd"/>
      <w:r w:rsidRPr="005A732E">
        <w:rPr>
          <w:rFonts w:ascii="Roboto" w:hAnsi="Roboto"/>
          <w:sz w:val="20"/>
          <w:szCs w:val="20"/>
        </w:rPr>
        <w:t xml:space="preserve"> </w:t>
      </w:r>
      <w:proofErr w:type="spellStart"/>
      <w:r w:rsidRPr="005A732E">
        <w:rPr>
          <w:rFonts w:ascii="Roboto" w:hAnsi="Roboto"/>
          <w:sz w:val="20"/>
          <w:szCs w:val="20"/>
        </w:rPr>
        <w:t>Jiry</w:t>
      </w:r>
      <w:proofErr w:type="spellEnd"/>
      <w:r w:rsidRPr="005A732E">
        <w:rPr>
          <w:rFonts w:ascii="Roboto" w:hAnsi="Roboto"/>
          <w:sz w:val="20"/>
          <w:szCs w:val="20"/>
        </w:rPr>
        <w:t xml:space="preserve"> mierzące czas cyklu, wykresy spalania zadań technicznych itp. Ponadto narzędzia CI/CD (Jenkins, </w:t>
      </w:r>
      <w:proofErr w:type="spellStart"/>
      <w:r w:rsidRPr="005A732E">
        <w:rPr>
          <w:rFonts w:ascii="Roboto" w:hAnsi="Roboto"/>
          <w:sz w:val="20"/>
          <w:szCs w:val="20"/>
        </w:rPr>
        <w:t>Azure</w:t>
      </w:r>
      <w:proofErr w:type="spellEnd"/>
      <w:r w:rsidRPr="005A732E">
        <w:rPr>
          <w:rFonts w:ascii="Roboto" w:hAnsi="Roboto"/>
          <w:sz w:val="20"/>
          <w:szCs w:val="20"/>
        </w:rPr>
        <w:t xml:space="preserve"> </w:t>
      </w:r>
      <w:proofErr w:type="spellStart"/>
      <w:r w:rsidRPr="005A732E">
        <w:rPr>
          <w:rFonts w:ascii="Roboto" w:hAnsi="Roboto"/>
          <w:sz w:val="20"/>
          <w:szCs w:val="20"/>
        </w:rPr>
        <w:t>DevOps</w:t>
      </w:r>
      <w:proofErr w:type="spellEnd"/>
      <w:r w:rsidRPr="005A732E">
        <w:rPr>
          <w:rFonts w:ascii="Roboto" w:hAnsi="Roboto"/>
          <w:sz w:val="20"/>
          <w:szCs w:val="20"/>
        </w:rPr>
        <w:t xml:space="preserve">, </w:t>
      </w:r>
      <w:proofErr w:type="spellStart"/>
      <w:r w:rsidRPr="005A732E">
        <w:rPr>
          <w:rFonts w:ascii="Roboto" w:hAnsi="Roboto"/>
          <w:sz w:val="20"/>
          <w:szCs w:val="20"/>
        </w:rPr>
        <w:t>GitLab</w:t>
      </w:r>
      <w:proofErr w:type="spellEnd"/>
      <w:r w:rsidRPr="005A732E">
        <w:rPr>
          <w:rFonts w:ascii="Roboto" w:hAnsi="Roboto"/>
          <w:sz w:val="20"/>
          <w:szCs w:val="20"/>
        </w:rPr>
        <w:t xml:space="preserve"> CI) mogą zbierać statystyki </w:t>
      </w:r>
      <w:proofErr w:type="spellStart"/>
      <w:r w:rsidRPr="005A732E">
        <w:rPr>
          <w:rFonts w:ascii="Roboto" w:hAnsi="Roboto"/>
          <w:sz w:val="20"/>
          <w:szCs w:val="20"/>
        </w:rPr>
        <w:t>buildów</w:t>
      </w:r>
      <w:proofErr w:type="spellEnd"/>
      <w:r w:rsidRPr="005A732E">
        <w:rPr>
          <w:rFonts w:ascii="Roboto" w:hAnsi="Roboto"/>
          <w:sz w:val="20"/>
          <w:szCs w:val="20"/>
        </w:rPr>
        <w:t xml:space="preserve"> – np. ile testów przechodzi, jak długa jest kolejka </w:t>
      </w:r>
      <w:proofErr w:type="spellStart"/>
      <w:r w:rsidRPr="005A732E">
        <w:rPr>
          <w:rFonts w:ascii="Roboto" w:hAnsi="Roboto"/>
          <w:sz w:val="20"/>
          <w:szCs w:val="20"/>
        </w:rPr>
        <w:t>bugów</w:t>
      </w:r>
      <w:proofErr w:type="spellEnd"/>
      <w:r w:rsidRPr="005A732E">
        <w:rPr>
          <w:rFonts w:ascii="Roboto" w:hAnsi="Roboto"/>
          <w:sz w:val="20"/>
          <w:szCs w:val="20"/>
        </w:rPr>
        <w:t xml:space="preserve"> krytycznych. W obszarze </w:t>
      </w:r>
      <w:proofErr w:type="spellStart"/>
      <w:r w:rsidRPr="005A732E">
        <w:rPr>
          <w:rFonts w:ascii="Roboto" w:hAnsi="Roboto"/>
          <w:sz w:val="20"/>
          <w:szCs w:val="20"/>
        </w:rPr>
        <w:t>DevOps</w:t>
      </w:r>
      <w:proofErr w:type="spellEnd"/>
      <w:r w:rsidRPr="005A732E">
        <w:rPr>
          <w:rFonts w:ascii="Roboto" w:hAnsi="Roboto"/>
          <w:sz w:val="20"/>
          <w:szCs w:val="20"/>
        </w:rPr>
        <w:t xml:space="preserve"> coraz popularniejsze staje się monitorowanie tzw. </w:t>
      </w:r>
      <w:r w:rsidRPr="005A732E">
        <w:rPr>
          <w:rFonts w:ascii="Roboto" w:hAnsi="Roboto"/>
          <w:b/>
          <w:bCs/>
          <w:sz w:val="20"/>
          <w:szCs w:val="20"/>
        </w:rPr>
        <w:t xml:space="preserve">DORA </w:t>
      </w:r>
      <w:proofErr w:type="spellStart"/>
      <w:r w:rsidRPr="005A732E">
        <w:rPr>
          <w:rFonts w:ascii="Roboto" w:hAnsi="Roboto"/>
          <w:b/>
          <w:bCs/>
          <w:sz w:val="20"/>
          <w:szCs w:val="20"/>
        </w:rPr>
        <w:t>metrics</w:t>
      </w:r>
      <w:proofErr w:type="spellEnd"/>
      <w:r w:rsidRPr="005A732E">
        <w:rPr>
          <w:rFonts w:ascii="Roboto" w:hAnsi="Roboto"/>
          <w:sz w:val="20"/>
          <w:szCs w:val="20"/>
        </w:rPr>
        <w:t xml:space="preserve"> (nie mylić z regulacją DORA) – czterech metryk </w:t>
      </w:r>
      <w:proofErr w:type="spellStart"/>
      <w:r w:rsidRPr="005A732E">
        <w:rPr>
          <w:rFonts w:ascii="Roboto" w:hAnsi="Roboto"/>
          <w:sz w:val="20"/>
          <w:szCs w:val="20"/>
        </w:rPr>
        <w:t>DevOps</w:t>
      </w:r>
      <w:proofErr w:type="spellEnd"/>
      <w:r w:rsidRPr="005A732E">
        <w:rPr>
          <w:rFonts w:ascii="Roboto" w:hAnsi="Roboto"/>
          <w:sz w:val="20"/>
          <w:szCs w:val="20"/>
        </w:rPr>
        <w:t xml:space="preserve">: częstotliwość wdrożeń, czas przywrócenia usługi, odsetek nieudanych wdrożeń, czas realizacji zmian. Choć to metryki wydajności IT, to jednocześnie służą jako </w:t>
      </w:r>
      <w:r w:rsidRPr="005A732E">
        <w:rPr>
          <w:rFonts w:ascii="Roboto" w:hAnsi="Roboto"/>
          <w:b/>
          <w:bCs/>
          <w:sz w:val="20"/>
          <w:szCs w:val="20"/>
        </w:rPr>
        <w:t>indykatory długu</w:t>
      </w:r>
      <w:r w:rsidRPr="005A732E">
        <w:rPr>
          <w:rFonts w:ascii="Roboto" w:hAnsi="Roboto"/>
          <w:sz w:val="20"/>
          <w:szCs w:val="20"/>
        </w:rPr>
        <w:t xml:space="preserve">: pogarszające się wartości (np. coraz dłuższy </w:t>
      </w:r>
      <w:proofErr w:type="spellStart"/>
      <w:r w:rsidRPr="005A732E">
        <w:rPr>
          <w:rFonts w:ascii="Roboto" w:hAnsi="Roboto"/>
          <w:sz w:val="20"/>
          <w:szCs w:val="20"/>
        </w:rPr>
        <w:t>lead</w:t>
      </w:r>
      <w:proofErr w:type="spellEnd"/>
      <w:r w:rsidRPr="005A732E">
        <w:rPr>
          <w:rFonts w:ascii="Roboto" w:hAnsi="Roboto"/>
          <w:sz w:val="20"/>
          <w:szCs w:val="20"/>
        </w:rPr>
        <w:t xml:space="preserve"> </w:t>
      </w:r>
      <w:proofErr w:type="spellStart"/>
      <w:r w:rsidRPr="005A732E">
        <w:rPr>
          <w:rFonts w:ascii="Roboto" w:hAnsi="Roboto"/>
          <w:sz w:val="20"/>
          <w:szCs w:val="20"/>
        </w:rPr>
        <w:t>time</w:t>
      </w:r>
      <w:proofErr w:type="spellEnd"/>
      <w:r w:rsidRPr="005A732E">
        <w:rPr>
          <w:rFonts w:ascii="Roboto" w:hAnsi="Roboto"/>
          <w:sz w:val="20"/>
          <w:szCs w:val="20"/>
        </w:rPr>
        <w:t>) mogą sygnalizować rosnące techniczne przeszkody. Narzędzia monitoringu aplikacji (</w:t>
      </w:r>
      <w:proofErr w:type="spellStart"/>
      <w:r w:rsidRPr="005A732E">
        <w:rPr>
          <w:rFonts w:ascii="Roboto" w:hAnsi="Roboto"/>
          <w:sz w:val="20"/>
          <w:szCs w:val="20"/>
        </w:rPr>
        <w:t>APM</w:t>
      </w:r>
      <w:proofErr w:type="spellEnd"/>
      <w:r w:rsidRPr="005A732E">
        <w:rPr>
          <w:rFonts w:ascii="Roboto" w:hAnsi="Roboto"/>
          <w:sz w:val="20"/>
          <w:szCs w:val="20"/>
        </w:rPr>
        <w:t>) też dorzucają swoją cegiełkę: np. jeśli z każdą wersją spada wydajność lub rośnie użycie zasobów, może to wskazywać na dług wydajnościowy (np. zaniechanie optymalizacji algorytmów).</w:t>
      </w:r>
    </w:p>
    <w:p w14:paraId="576CE12B" w14:textId="77777777" w:rsidR="005A732E" w:rsidRPr="005A732E" w:rsidRDefault="005A732E" w:rsidP="00221E3E">
      <w:pPr>
        <w:jc w:val="both"/>
        <w:rPr>
          <w:rFonts w:ascii="Roboto" w:hAnsi="Roboto"/>
          <w:sz w:val="20"/>
          <w:szCs w:val="20"/>
        </w:rPr>
      </w:pPr>
      <w:r w:rsidRPr="005A732E">
        <w:rPr>
          <w:rFonts w:ascii="Roboto" w:hAnsi="Roboto"/>
          <w:b/>
          <w:bCs/>
          <w:sz w:val="20"/>
          <w:szCs w:val="20"/>
        </w:rPr>
        <w:t>Porównanie i dobór narzędzi:</w:t>
      </w:r>
      <w:r w:rsidRPr="005A732E">
        <w:rPr>
          <w:rFonts w:ascii="Roboto" w:hAnsi="Roboto"/>
          <w:sz w:val="20"/>
          <w:szCs w:val="20"/>
        </w:rPr>
        <w:t xml:space="preserve"> Przy wyborze narzędzi do analizy długu kluczowe jest dopasowanie do kontekstu. Dla firmy ubezpieczeniowej z rozbudowanym środowiskiem </w:t>
      </w:r>
      <w:proofErr w:type="spellStart"/>
      <w:r w:rsidRPr="005A732E">
        <w:rPr>
          <w:rFonts w:ascii="Roboto" w:hAnsi="Roboto"/>
          <w:sz w:val="20"/>
          <w:szCs w:val="20"/>
        </w:rPr>
        <w:t>legacy</w:t>
      </w:r>
      <w:proofErr w:type="spellEnd"/>
      <w:r w:rsidRPr="005A732E">
        <w:rPr>
          <w:rFonts w:ascii="Roboto" w:hAnsi="Roboto"/>
          <w:sz w:val="20"/>
          <w:szCs w:val="20"/>
        </w:rPr>
        <w:t xml:space="preserve"> warto rozważyć </w:t>
      </w:r>
      <w:r w:rsidRPr="005A732E">
        <w:rPr>
          <w:rFonts w:ascii="Roboto" w:hAnsi="Roboto"/>
          <w:b/>
          <w:bCs/>
          <w:sz w:val="20"/>
          <w:szCs w:val="20"/>
        </w:rPr>
        <w:t>platformy portfolio</w:t>
      </w:r>
      <w:r w:rsidRPr="005A732E">
        <w:rPr>
          <w:rFonts w:ascii="Roboto" w:hAnsi="Roboto"/>
          <w:sz w:val="20"/>
          <w:szCs w:val="20"/>
        </w:rPr>
        <w:t xml:space="preserve"> (</w:t>
      </w:r>
      <w:proofErr w:type="spellStart"/>
      <w:r w:rsidRPr="005A732E">
        <w:rPr>
          <w:rFonts w:ascii="Roboto" w:hAnsi="Roboto"/>
          <w:sz w:val="20"/>
          <w:szCs w:val="20"/>
        </w:rPr>
        <w:t>CAST</w:t>
      </w:r>
      <w:proofErr w:type="spellEnd"/>
      <w:r w:rsidRPr="005A732E">
        <w:rPr>
          <w:rFonts w:ascii="Roboto" w:hAnsi="Roboto"/>
          <w:sz w:val="20"/>
          <w:szCs w:val="20"/>
        </w:rPr>
        <w:t xml:space="preserve">, </w:t>
      </w:r>
      <w:proofErr w:type="spellStart"/>
      <w:r w:rsidRPr="005A732E">
        <w:rPr>
          <w:rFonts w:ascii="Roboto" w:hAnsi="Roboto"/>
          <w:sz w:val="20"/>
          <w:szCs w:val="20"/>
        </w:rPr>
        <w:t>LeanIX</w:t>
      </w:r>
      <w:proofErr w:type="spellEnd"/>
      <w:r w:rsidRPr="005A732E">
        <w:rPr>
          <w:rFonts w:ascii="Roboto" w:hAnsi="Roboto"/>
          <w:sz w:val="20"/>
          <w:szCs w:val="20"/>
        </w:rPr>
        <w:t xml:space="preserve">) aby mieć całościowy obraz, oraz </w:t>
      </w:r>
      <w:r w:rsidRPr="005A732E">
        <w:rPr>
          <w:rFonts w:ascii="Roboto" w:hAnsi="Roboto"/>
          <w:b/>
          <w:bCs/>
          <w:sz w:val="20"/>
          <w:szCs w:val="20"/>
        </w:rPr>
        <w:t xml:space="preserve">narzędzia </w:t>
      </w:r>
      <w:proofErr w:type="spellStart"/>
      <w:r w:rsidRPr="005A732E">
        <w:rPr>
          <w:rFonts w:ascii="Roboto" w:hAnsi="Roboto"/>
          <w:b/>
          <w:bCs/>
          <w:sz w:val="20"/>
          <w:szCs w:val="20"/>
        </w:rPr>
        <w:t>code</w:t>
      </w:r>
      <w:proofErr w:type="spellEnd"/>
      <w:r w:rsidRPr="005A732E">
        <w:rPr>
          <w:rFonts w:ascii="Roboto" w:hAnsi="Roboto"/>
          <w:b/>
          <w:bCs/>
          <w:sz w:val="20"/>
          <w:szCs w:val="20"/>
        </w:rPr>
        <w:t xml:space="preserve"> </w:t>
      </w:r>
      <w:proofErr w:type="spellStart"/>
      <w:r w:rsidRPr="005A732E">
        <w:rPr>
          <w:rFonts w:ascii="Roboto" w:hAnsi="Roboto"/>
          <w:b/>
          <w:bCs/>
          <w:sz w:val="20"/>
          <w:szCs w:val="20"/>
        </w:rPr>
        <w:t>quality</w:t>
      </w:r>
      <w:proofErr w:type="spellEnd"/>
      <w:r w:rsidRPr="005A732E">
        <w:rPr>
          <w:rFonts w:ascii="Roboto" w:hAnsi="Roboto"/>
          <w:sz w:val="20"/>
          <w:szCs w:val="20"/>
        </w:rPr>
        <w:t xml:space="preserve"> (Sonar) dla krytycznych nowych komponentów. Narzędzia architektoniczne (</w:t>
      </w:r>
      <w:proofErr w:type="spellStart"/>
      <w:r w:rsidRPr="005A732E">
        <w:rPr>
          <w:rFonts w:ascii="Roboto" w:hAnsi="Roboto"/>
          <w:sz w:val="20"/>
          <w:szCs w:val="20"/>
        </w:rPr>
        <w:t>vFunction</w:t>
      </w:r>
      <w:proofErr w:type="spellEnd"/>
      <w:r w:rsidRPr="005A732E">
        <w:rPr>
          <w:rFonts w:ascii="Roboto" w:hAnsi="Roboto"/>
          <w:sz w:val="20"/>
          <w:szCs w:val="20"/>
        </w:rPr>
        <w:t xml:space="preserve">) mogą być przydatne przy planowaniu </w:t>
      </w:r>
      <w:r w:rsidRPr="005A732E">
        <w:rPr>
          <w:rFonts w:ascii="Roboto" w:hAnsi="Roboto"/>
          <w:i/>
          <w:iCs/>
          <w:sz w:val="20"/>
          <w:szCs w:val="20"/>
        </w:rPr>
        <w:t>dekompozycji monolitu</w:t>
      </w:r>
      <w:r w:rsidRPr="005A732E">
        <w:rPr>
          <w:rFonts w:ascii="Roboto" w:hAnsi="Roboto"/>
          <w:sz w:val="20"/>
          <w:szCs w:val="20"/>
        </w:rPr>
        <w:t xml:space="preserve">, o ile mamy taki projekt. Należy też pamiętać o </w:t>
      </w:r>
      <w:r w:rsidRPr="005A732E">
        <w:rPr>
          <w:rFonts w:ascii="Roboto" w:hAnsi="Roboto"/>
          <w:b/>
          <w:bCs/>
          <w:sz w:val="20"/>
          <w:szCs w:val="20"/>
        </w:rPr>
        <w:t>narzędziach do bezpieczeństwa</w:t>
      </w:r>
      <w:r w:rsidRPr="005A732E">
        <w:rPr>
          <w:rFonts w:ascii="Roboto" w:hAnsi="Roboto"/>
          <w:sz w:val="20"/>
          <w:szCs w:val="20"/>
        </w:rPr>
        <w:t xml:space="preserve"> (</w:t>
      </w:r>
      <w:proofErr w:type="spellStart"/>
      <w:r w:rsidRPr="005A732E">
        <w:rPr>
          <w:rFonts w:ascii="Roboto" w:hAnsi="Roboto"/>
          <w:sz w:val="20"/>
          <w:szCs w:val="20"/>
        </w:rPr>
        <w:t>SAST</w:t>
      </w:r>
      <w:proofErr w:type="spellEnd"/>
      <w:r w:rsidRPr="005A732E">
        <w:rPr>
          <w:rFonts w:ascii="Roboto" w:hAnsi="Roboto"/>
          <w:sz w:val="20"/>
          <w:szCs w:val="20"/>
        </w:rPr>
        <w:t>/</w:t>
      </w:r>
      <w:proofErr w:type="spellStart"/>
      <w:r w:rsidRPr="005A732E">
        <w:rPr>
          <w:rFonts w:ascii="Roboto" w:hAnsi="Roboto"/>
          <w:sz w:val="20"/>
          <w:szCs w:val="20"/>
        </w:rPr>
        <w:t>DAST</w:t>
      </w:r>
      <w:proofErr w:type="spellEnd"/>
      <w:r w:rsidRPr="005A732E">
        <w:rPr>
          <w:rFonts w:ascii="Roboto" w:hAnsi="Roboto"/>
          <w:sz w:val="20"/>
          <w:szCs w:val="20"/>
        </w:rPr>
        <w:t xml:space="preserve">) – one też wskazują pewien rodzaj długu (zaległe podatności w kodzie). Często integruje się kilka narzędzi i konsoliduje wyniki w </w:t>
      </w:r>
      <w:proofErr w:type="spellStart"/>
      <w:r w:rsidRPr="005A732E">
        <w:rPr>
          <w:rFonts w:ascii="Roboto" w:hAnsi="Roboto"/>
          <w:sz w:val="20"/>
          <w:szCs w:val="20"/>
        </w:rPr>
        <w:t>dashboardzie</w:t>
      </w:r>
      <w:proofErr w:type="spellEnd"/>
      <w:r w:rsidRPr="005A732E">
        <w:rPr>
          <w:rFonts w:ascii="Roboto" w:hAnsi="Roboto"/>
          <w:sz w:val="20"/>
          <w:szCs w:val="20"/>
        </w:rPr>
        <w:t xml:space="preserve"> (np. w </w:t>
      </w:r>
      <w:proofErr w:type="spellStart"/>
      <w:r w:rsidRPr="005A732E">
        <w:rPr>
          <w:rFonts w:ascii="Roboto" w:hAnsi="Roboto"/>
          <w:sz w:val="20"/>
          <w:szCs w:val="20"/>
        </w:rPr>
        <w:t>PowerBI</w:t>
      </w:r>
      <w:proofErr w:type="spellEnd"/>
      <w:r w:rsidRPr="005A732E">
        <w:rPr>
          <w:rFonts w:ascii="Roboto" w:hAnsi="Roboto"/>
          <w:sz w:val="20"/>
          <w:szCs w:val="20"/>
        </w:rPr>
        <w:t xml:space="preserve"> czy w </w:t>
      </w:r>
      <w:proofErr w:type="spellStart"/>
      <w:r w:rsidRPr="005A732E">
        <w:rPr>
          <w:rFonts w:ascii="Roboto" w:hAnsi="Roboto"/>
          <w:sz w:val="20"/>
          <w:szCs w:val="20"/>
        </w:rPr>
        <w:t>ServiceNow</w:t>
      </w:r>
      <w:proofErr w:type="spellEnd"/>
      <w:r w:rsidRPr="005A732E">
        <w:rPr>
          <w:rFonts w:ascii="Roboto" w:hAnsi="Roboto"/>
          <w:sz w:val="20"/>
          <w:szCs w:val="20"/>
        </w:rPr>
        <w:t xml:space="preserve">). Ważne, by organizacja regularnie </w:t>
      </w:r>
      <w:r w:rsidRPr="005A732E">
        <w:rPr>
          <w:rFonts w:ascii="Roboto" w:hAnsi="Roboto"/>
          <w:b/>
          <w:bCs/>
          <w:sz w:val="20"/>
          <w:szCs w:val="20"/>
        </w:rPr>
        <w:t>przeglądała wyniki analizy</w:t>
      </w:r>
      <w:r w:rsidRPr="005A732E">
        <w:rPr>
          <w:rFonts w:ascii="Roboto" w:hAnsi="Roboto"/>
          <w:sz w:val="20"/>
          <w:szCs w:val="20"/>
        </w:rPr>
        <w:t xml:space="preserve"> – same narzędzia nie pomogą, jeśli nie uczynimy z nich części procesu decyzyjnego.</w:t>
      </w:r>
    </w:p>
    <w:p w14:paraId="07070445"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Z punktu widzenia zgodności regulacyjnej (KNF, DORA) i audytów, posiadanie narzędzi mierzących stan IT jest bardzo pozytywnie oceniane. Może np. paść pytanie audytora: </w:t>
      </w:r>
      <w:r w:rsidRPr="005A732E">
        <w:rPr>
          <w:rFonts w:ascii="Roboto" w:hAnsi="Roboto"/>
          <w:i/>
          <w:iCs/>
          <w:sz w:val="20"/>
          <w:szCs w:val="20"/>
        </w:rPr>
        <w:t>„Skąd wiecie, że wasze systemy nie są obciążone nadmiernym długiem technicznym zagrażającym ciągłości działania?”</w:t>
      </w:r>
      <w:r w:rsidRPr="005A732E">
        <w:rPr>
          <w:rFonts w:ascii="Roboto" w:hAnsi="Roboto"/>
          <w:sz w:val="20"/>
          <w:szCs w:val="20"/>
        </w:rPr>
        <w:t xml:space="preserve">. Posiadanie konkretnego raportu z narzędzia (np. „nasz </w:t>
      </w:r>
      <w:proofErr w:type="spellStart"/>
      <w:r w:rsidRPr="005A732E">
        <w:rPr>
          <w:rFonts w:ascii="Roboto" w:hAnsi="Roboto"/>
          <w:sz w:val="20"/>
          <w:szCs w:val="20"/>
        </w:rPr>
        <w:t>TDR</w:t>
      </w:r>
      <w:proofErr w:type="spellEnd"/>
      <w:r w:rsidRPr="005A732E">
        <w:rPr>
          <w:rFonts w:ascii="Roboto" w:hAnsi="Roboto"/>
          <w:sz w:val="20"/>
          <w:szCs w:val="20"/>
        </w:rPr>
        <w:t xml:space="preserve"> wynosi 5%, co jest na poziomie rynkowym, a krytyczne systemy spełniają wewnętrzne standardy jakości kodu”) pokazuje dojrzałość. Dlatego inwestycja w </w:t>
      </w:r>
      <w:r w:rsidRPr="005A732E">
        <w:rPr>
          <w:rFonts w:ascii="Roboto" w:hAnsi="Roboto"/>
          <w:sz w:val="20"/>
          <w:szCs w:val="20"/>
        </w:rPr>
        <w:lastRenderedPageBreak/>
        <w:t xml:space="preserve">narzędzia analityczne nie tylko pomaga wewnętrznie zarządzać długiem, ale też buduje </w:t>
      </w:r>
      <w:r w:rsidRPr="005A732E">
        <w:rPr>
          <w:rFonts w:ascii="Roboto" w:hAnsi="Roboto"/>
          <w:b/>
          <w:bCs/>
          <w:sz w:val="20"/>
          <w:szCs w:val="20"/>
        </w:rPr>
        <w:t>dowody na proaktywne podejście do ryzyka technologicznego</w:t>
      </w:r>
      <w:r w:rsidRPr="005A732E">
        <w:rPr>
          <w:rFonts w:ascii="Roboto" w:hAnsi="Roboto"/>
          <w:sz w:val="20"/>
          <w:szCs w:val="20"/>
        </w:rPr>
        <w:t>, co jest istotne dla regulatorów i działów ryzyka.</w:t>
      </w:r>
    </w:p>
    <w:p w14:paraId="333B6FC8"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t>5. Strategia redukcji długu i plan wdrożenia</w:t>
      </w:r>
    </w:p>
    <w:p w14:paraId="0A3C25A6"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Mając zmierzony i zrozumiany dług technologiczny, kolejnym wyzwaniem dla dużej firmy ubezpieczeniowej jest opracowanie </w:t>
      </w:r>
      <w:r w:rsidRPr="005A732E">
        <w:rPr>
          <w:rFonts w:ascii="Roboto" w:hAnsi="Roboto"/>
          <w:b/>
          <w:bCs/>
          <w:sz w:val="20"/>
          <w:szCs w:val="20"/>
        </w:rPr>
        <w:t>skutecznej strategii jego redukcji oraz wdrożenie tej strategii w praktyce</w:t>
      </w:r>
      <w:r w:rsidRPr="005A732E">
        <w:rPr>
          <w:rFonts w:ascii="Roboto" w:hAnsi="Roboto"/>
          <w:sz w:val="20"/>
          <w:szCs w:val="20"/>
        </w:rPr>
        <w:t xml:space="preserve">. Redukcja długu technicznego i architektonicznego to złożone przedsięwzięcie – musi być realizowane stopniowo, z uwzględnieniem ograniczeń biznesowych i regulacyjnych. Poniżej przedstawiono praktyczne kroki zmniejszania długu, podejścia do </w:t>
      </w:r>
      <w:proofErr w:type="spellStart"/>
      <w:r w:rsidRPr="005A732E">
        <w:rPr>
          <w:rFonts w:ascii="Roboto" w:hAnsi="Roboto"/>
          <w:sz w:val="20"/>
          <w:szCs w:val="20"/>
        </w:rPr>
        <w:t>priorytetyzacji</w:t>
      </w:r>
      <w:proofErr w:type="spellEnd"/>
      <w:r w:rsidRPr="005A732E">
        <w:rPr>
          <w:rFonts w:ascii="Roboto" w:hAnsi="Roboto"/>
          <w:sz w:val="20"/>
          <w:szCs w:val="20"/>
        </w:rPr>
        <w:t xml:space="preserve">, budowy </w:t>
      </w:r>
      <w:proofErr w:type="spellStart"/>
      <w:r w:rsidRPr="005A732E">
        <w:rPr>
          <w:rFonts w:ascii="Roboto" w:hAnsi="Roboto"/>
          <w:sz w:val="20"/>
          <w:szCs w:val="20"/>
        </w:rPr>
        <w:t>roadmapy</w:t>
      </w:r>
      <w:proofErr w:type="spellEnd"/>
      <w:r w:rsidRPr="005A732E">
        <w:rPr>
          <w:rFonts w:ascii="Roboto" w:hAnsi="Roboto"/>
          <w:sz w:val="20"/>
          <w:szCs w:val="20"/>
        </w:rPr>
        <w:t xml:space="preserve"> naprawczej oraz powiązanie tych działań z kwestiami ryzyka operacyjnego i zgodności (KNF, DORA, NIS2, itp.).</w:t>
      </w:r>
    </w:p>
    <w:p w14:paraId="407D0A8D"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t>Kroki redukcji długu technologicznego i architektonicznego</w:t>
      </w:r>
    </w:p>
    <w:p w14:paraId="180A945F" w14:textId="77777777" w:rsidR="005A732E" w:rsidRPr="005A732E" w:rsidRDefault="005A732E" w:rsidP="00221E3E">
      <w:pPr>
        <w:jc w:val="both"/>
        <w:rPr>
          <w:rFonts w:ascii="Roboto" w:hAnsi="Roboto"/>
          <w:sz w:val="20"/>
          <w:szCs w:val="20"/>
        </w:rPr>
      </w:pPr>
      <w:r w:rsidRPr="005A732E">
        <w:rPr>
          <w:rFonts w:ascii="Roboto" w:hAnsi="Roboto"/>
          <w:b/>
          <w:bCs/>
          <w:sz w:val="20"/>
          <w:szCs w:val="20"/>
        </w:rPr>
        <w:t>1. Pełna inwentaryzacja długu:</w:t>
      </w:r>
      <w:r w:rsidRPr="005A732E">
        <w:rPr>
          <w:rFonts w:ascii="Roboto" w:hAnsi="Roboto"/>
          <w:sz w:val="20"/>
          <w:szCs w:val="20"/>
        </w:rPr>
        <w:t xml:space="preserve"> Pierwszym krokiem jest zgromadzenie </w:t>
      </w:r>
      <w:r w:rsidRPr="005A732E">
        <w:rPr>
          <w:rFonts w:ascii="Roboto" w:hAnsi="Roboto"/>
          <w:b/>
          <w:bCs/>
          <w:sz w:val="20"/>
          <w:szCs w:val="20"/>
        </w:rPr>
        <w:t>jednolitej listy wszystkich istotnych przejawów długu</w:t>
      </w:r>
      <w:r w:rsidRPr="005A732E">
        <w:rPr>
          <w:rFonts w:ascii="Roboto" w:hAnsi="Roboto"/>
          <w:sz w:val="20"/>
          <w:szCs w:val="20"/>
        </w:rPr>
        <w:t xml:space="preserve"> w organizacji. Oznacza to kompilację wyników analiz (np. z narzędzi opisanych wyżej) oraz wiedzy eksperckiej zespołów. Powinien powstać swoisty </w:t>
      </w:r>
      <w:r w:rsidRPr="005A732E">
        <w:rPr>
          <w:rFonts w:ascii="Roboto" w:hAnsi="Roboto"/>
          <w:b/>
          <w:bCs/>
          <w:sz w:val="20"/>
          <w:szCs w:val="20"/>
        </w:rPr>
        <w:t>„rejestr długów technicznych”</w:t>
      </w:r>
      <w:r w:rsidRPr="005A732E">
        <w:rPr>
          <w:rFonts w:ascii="Roboto" w:hAnsi="Roboto"/>
          <w:sz w:val="20"/>
          <w:szCs w:val="20"/>
        </w:rPr>
        <w:t xml:space="preserve">, obejmujący: kluczowe zaległe aktualizacje systemów, przestarzałe komponenty wymagające wymiany, obszary z problemami wydajności/stabilności, moduły wymagające </w:t>
      </w:r>
      <w:proofErr w:type="spellStart"/>
      <w:r w:rsidRPr="005A732E">
        <w:rPr>
          <w:rFonts w:ascii="Roboto" w:hAnsi="Roboto"/>
          <w:sz w:val="20"/>
          <w:szCs w:val="20"/>
        </w:rPr>
        <w:t>refaktoryzacji</w:t>
      </w:r>
      <w:proofErr w:type="spellEnd"/>
      <w:r w:rsidRPr="005A732E">
        <w:rPr>
          <w:rFonts w:ascii="Roboto" w:hAnsi="Roboto"/>
          <w:sz w:val="20"/>
          <w:szCs w:val="20"/>
        </w:rPr>
        <w:t xml:space="preserve">, znaczące luki bezpieczeństwa, itp. W rejestrze warto dla każdego elementu zanotować opis problemu, jego skutki (ryzyka), szacowany </w:t>
      </w:r>
      <w:r w:rsidRPr="005A732E">
        <w:rPr>
          <w:rFonts w:ascii="Roboto" w:hAnsi="Roboto"/>
          <w:b/>
          <w:bCs/>
          <w:sz w:val="20"/>
          <w:szCs w:val="20"/>
        </w:rPr>
        <w:t>koszt naprawy</w:t>
      </w:r>
      <w:r w:rsidRPr="005A732E">
        <w:rPr>
          <w:rFonts w:ascii="Roboto" w:hAnsi="Roboto"/>
          <w:sz w:val="20"/>
          <w:szCs w:val="20"/>
        </w:rPr>
        <w:t xml:space="preserve"> oraz </w:t>
      </w:r>
      <w:r w:rsidRPr="005A732E">
        <w:rPr>
          <w:rFonts w:ascii="Roboto" w:hAnsi="Roboto"/>
          <w:b/>
          <w:bCs/>
          <w:sz w:val="20"/>
          <w:szCs w:val="20"/>
        </w:rPr>
        <w:t>pilność</w:t>
      </w:r>
      <w:r w:rsidRPr="005A732E">
        <w:rPr>
          <w:rFonts w:ascii="Roboto" w:hAnsi="Roboto"/>
          <w:sz w:val="20"/>
          <w:szCs w:val="20"/>
        </w:rPr>
        <w:t xml:space="preserve">. Przykład wpisu: </w:t>
      </w:r>
      <w:r w:rsidRPr="005A732E">
        <w:rPr>
          <w:rFonts w:ascii="Roboto" w:hAnsi="Roboto"/>
          <w:i/>
          <w:iCs/>
          <w:sz w:val="20"/>
          <w:szCs w:val="20"/>
        </w:rPr>
        <w:t>„System obsługi polis – napisany w niewspieranym już języku COBOL, brak programistów do utrzymania (ryzyko operacyjne), zalecana migracja do nowej platformy, koszt ~5 mln PLN, pilność: wysoka”</w:t>
      </w:r>
      <w:r w:rsidRPr="005A732E">
        <w:rPr>
          <w:rFonts w:ascii="Roboto" w:hAnsi="Roboto"/>
          <w:sz w:val="20"/>
          <w:szCs w:val="20"/>
        </w:rPr>
        <w:t xml:space="preserve">. Taki rejestr tworzy </w:t>
      </w:r>
      <w:r w:rsidRPr="005A732E">
        <w:rPr>
          <w:rFonts w:ascii="Roboto" w:hAnsi="Roboto"/>
          <w:b/>
          <w:bCs/>
          <w:sz w:val="20"/>
          <w:szCs w:val="20"/>
        </w:rPr>
        <w:t>punkt wyjścia do podejmowania decyzji</w:t>
      </w:r>
      <w:r w:rsidRPr="005A732E">
        <w:rPr>
          <w:rFonts w:ascii="Roboto" w:hAnsi="Roboto"/>
          <w:sz w:val="20"/>
          <w:szCs w:val="20"/>
        </w:rPr>
        <w:t xml:space="preserve">. Accenture sugeruje, by już na tym etapie grupować dług wg domen (np. osobno dług w warstwie danych, osobno w aplikacjach, infrastrukturze) i próbować </w:t>
      </w:r>
      <w:r w:rsidRPr="005A732E">
        <w:rPr>
          <w:rFonts w:ascii="Roboto" w:hAnsi="Roboto"/>
          <w:b/>
          <w:bCs/>
          <w:sz w:val="20"/>
          <w:szCs w:val="20"/>
        </w:rPr>
        <w:t>śledzić źródła długu</w:t>
      </w:r>
      <w:r w:rsidRPr="005A732E">
        <w:rPr>
          <w:rFonts w:ascii="Roboto" w:hAnsi="Roboto"/>
          <w:sz w:val="20"/>
          <w:szCs w:val="20"/>
        </w:rPr>
        <w:t xml:space="preserve"> – np. czy wynika on z jednego wspólnego czynnika (jakiegoś projektu, konkretnego okresu zaniedbań) (</w:t>
      </w:r>
      <w:hyperlink r:id="rId80" w:anchor=":~:text=A%20clear%20understanding%20of%20the,value%20companies%20can%20get%20by" w:history="1">
        <w:r w:rsidRPr="005A732E">
          <w:rPr>
            <w:rStyle w:val="Hipercze"/>
            <w:rFonts w:ascii="Roboto" w:hAnsi="Roboto"/>
            <w:sz w:val="20"/>
            <w:szCs w:val="20"/>
          </w:rPr>
          <w:t xml:space="preserve">Tech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report | Accenture </w:t>
        </w:r>
      </w:hyperlink>
      <w:r w:rsidRPr="005A732E">
        <w:rPr>
          <w:rFonts w:ascii="Roboto" w:hAnsi="Roboto"/>
          <w:sz w:val="20"/>
          <w:szCs w:val="20"/>
        </w:rPr>
        <w:t>) (</w:t>
      </w:r>
      <w:hyperlink r:id="rId81" w:anchor=":~:text=By%20creating%20an%20inventory%20and,framework%20such%20as%20the%20PAID" w:history="1">
        <w:r w:rsidRPr="005A732E">
          <w:rPr>
            <w:rStyle w:val="Hipercze"/>
            <w:rFonts w:ascii="Roboto" w:hAnsi="Roboto"/>
            <w:sz w:val="20"/>
            <w:szCs w:val="20"/>
          </w:rPr>
          <w:t xml:space="preserve">Tech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report | Accenture </w:t>
        </w:r>
      </w:hyperlink>
      <w:r w:rsidRPr="005A732E">
        <w:rPr>
          <w:rFonts w:ascii="Roboto" w:hAnsi="Roboto"/>
          <w:sz w:val="20"/>
          <w:szCs w:val="20"/>
        </w:rPr>
        <w:t>). To może pomóc przy planowaniu spłaty (adresujemy przyczynę u źródła).</w:t>
      </w:r>
    </w:p>
    <w:p w14:paraId="68EACF7C" w14:textId="77777777" w:rsidR="005A732E" w:rsidRPr="005A732E" w:rsidRDefault="005A732E" w:rsidP="00221E3E">
      <w:pPr>
        <w:jc w:val="both"/>
        <w:rPr>
          <w:rFonts w:ascii="Roboto" w:hAnsi="Roboto"/>
          <w:sz w:val="20"/>
          <w:szCs w:val="20"/>
        </w:rPr>
      </w:pPr>
      <w:r w:rsidRPr="005A732E">
        <w:rPr>
          <w:rFonts w:ascii="Roboto" w:hAnsi="Roboto"/>
          <w:b/>
          <w:bCs/>
          <w:sz w:val="20"/>
          <w:szCs w:val="20"/>
        </w:rPr>
        <w:t>2. Ocena wpływu biznesowego i ryzyka:</w:t>
      </w:r>
      <w:r w:rsidRPr="005A732E">
        <w:rPr>
          <w:rFonts w:ascii="Roboto" w:hAnsi="Roboto"/>
          <w:sz w:val="20"/>
          <w:szCs w:val="20"/>
        </w:rPr>
        <w:t xml:space="preserve"> Każdy element długu należy ocenić pod kątem </w:t>
      </w:r>
      <w:r w:rsidRPr="005A732E">
        <w:rPr>
          <w:rFonts w:ascii="Roboto" w:hAnsi="Roboto"/>
          <w:b/>
          <w:bCs/>
          <w:sz w:val="20"/>
          <w:szCs w:val="20"/>
        </w:rPr>
        <w:t>wpływu na biznes i ryzyka dla organizacji</w:t>
      </w:r>
      <w:r w:rsidRPr="005A732E">
        <w:rPr>
          <w:rFonts w:ascii="Roboto" w:hAnsi="Roboto"/>
          <w:sz w:val="20"/>
          <w:szCs w:val="20"/>
        </w:rPr>
        <w:t xml:space="preserve">. To kluczowe dla ustalania priorytetów. Pytania do zadania: </w:t>
      </w:r>
      <w:r w:rsidRPr="005A732E">
        <w:rPr>
          <w:rFonts w:ascii="Roboto" w:hAnsi="Roboto"/>
          <w:i/>
          <w:iCs/>
          <w:sz w:val="20"/>
          <w:szCs w:val="20"/>
        </w:rPr>
        <w:t>Jeśli nie spłacimy tego długu, co najgorszego może się stać?</w:t>
      </w:r>
      <w:r w:rsidRPr="005A732E">
        <w:rPr>
          <w:rFonts w:ascii="Roboto" w:hAnsi="Roboto"/>
          <w:sz w:val="20"/>
          <w:szCs w:val="20"/>
        </w:rPr>
        <w:t xml:space="preserve"> Np. może któryś przestarzały system obsługuje krytyczny proces (jak likwidacja szkód) i w razie awarii firma nie będzie mogła świadczyć usług klientom – to ogromny wpływ operacyjny i </w:t>
      </w:r>
      <w:proofErr w:type="spellStart"/>
      <w:r w:rsidRPr="005A732E">
        <w:rPr>
          <w:rFonts w:ascii="Roboto" w:hAnsi="Roboto"/>
          <w:sz w:val="20"/>
          <w:szCs w:val="20"/>
        </w:rPr>
        <w:t>reputacyjny</w:t>
      </w:r>
      <w:proofErr w:type="spellEnd"/>
      <w:r w:rsidRPr="005A732E">
        <w:rPr>
          <w:rFonts w:ascii="Roboto" w:hAnsi="Roboto"/>
          <w:sz w:val="20"/>
          <w:szCs w:val="20"/>
        </w:rPr>
        <w:t>. Albo brak modernizacji uniemożliwi wprowadzenie produktu, na którym zależy biznesowi – wpływ strategiczny/</w:t>
      </w:r>
      <w:proofErr w:type="spellStart"/>
      <w:r w:rsidRPr="005A732E">
        <w:rPr>
          <w:rFonts w:ascii="Roboto" w:hAnsi="Roboto"/>
          <w:sz w:val="20"/>
          <w:szCs w:val="20"/>
        </w:rPr>
        <w:t>time</w:t>
      </w:r>
      <w:proofErr w:type="spellEnd"/>
      <w:r w:rsidRPr="005A732E">
        <w:rPr>
          <w:rFonts w:ascii="Roboto" w:hAnsi="Roboto"/>
          <w:sz w:val="20"/>
          <w:szCs w:val="20"/>
        </w:rPr>
        <w:t xml:space="preserve">-to-market. Albo dług narusza wymagania regulatora (np. brak szyfrowania danych klienta) – wpływ na zgodność i ryzyko kar. Warto zatem kategoryzować długi np. według krytyczności: </w:t>
      </w:r>
      <w:r w:rsidRPr="005A732E">
        <w:rPr>
          <w:rFonts w:ascii="Roboto" w:hAnsi="Roboto"/>
          <w:b/>
          <w:bCs/>
          <w:sz w:val="20"/>
          <w:szCs w:val="20"/>
        </w:rPr>
        <w:t>krytyczne (high)</w:t>
      </w:r>
      <w:r w:rsidRPr="005A732E">
        <w:rPr>
          <w:rFonts w:ascii="Roboto" w:hAnsi="Roboto"/>
          <w:sz w:val="20"/>
          <w:szCs w:val="20"/>
        </w:rPr>
        <w:t xml:space="preserve"> – grożą poważnym incydentem lub blokują rozwój biznesu, </w:t>
      </w:r>
      <w:r w:rsidRPr="005A732E">
        <w:rPr>
          <w:rFonts w:ascii="Roboto" w:hAnsi="Roboto"/>
          <w:b/>
          <w:bCs/>
          <w:sz w:val="20"/>
          <w:szCs w:val="20"/>
        </w:rPr>
        <w:t>umiarkowane (medium)</w:t>
      </w:r>
      <w:r w:rsidRPr="005A732E">
        <w:rPr>
          <w:rFonts w:ascii="Roboto" w:hAnsi="Roboto"/>
          <w:sz w:val="20"/>
          <w:szCs w:val="20"/>
        </w:rPr>
        <w:t xml:space="preserve"> – mają istotny, ale </w:t>
      </w:r>
      <w:proofErr w:type="gramStart"/>
      <w:r w:rsidRPr="005A732E">
        <w:rPr>
          <w:rFonts w:ascii="Roboto" w:hAnsi="Roboto"/>
          <w:sz w:val="20"/>
          <w:szCs w:val="20"/>
        </w:rPr>
        <w:t>nie katastrofalny</w:t>
      </w:r>
      <w:proofErr w:type="gramEnd"/>
      <w:r w:rsidRPr="005A732E">
        <w:rPr>
          <w:rFonts w:ascii="Roboto" w:hAnsi="Roboto"/>
          <w:sz w:val="20"/>
          <w:szCs w:val="20"/>
        </w:rPr>
        <w:t xml:space="preserve"> wpływ, </w:t>
      </w:r>
      <w:r w:rsidRPr="005A732E">
        <w:rPr>
          <w:rFonts w:ascii="Roboto" w:hAnsi="Roboto"/>
          <w:b/>
          <w:bCs/>
          <w:sz w:val="20"/>
          <w:szCs w:val="20"/>
        </w:rPr>
        <w:t>lekkie (</w:t>
      </w:r>
      <w:proofErr w:type="spellStart"/>
      <w:r w:rsidRPr="005A732E">
        <w:rPr>
          <w:rFonts w:ascii="Roboto" w:hAnsi="Roboto"/>
          <w:b/>
          <w:bCs/>
          <w:sz w:val="20"/>
          <w:szCs w:val="20"/>
        </w:rPr>
        <w:t>low</w:t>
      </w:r>
      <w:proofErr w:type="spellEnd"/>
      <w:r w:rsidRPr="005A732E">
        <w:rPr>
          <w:rFonts w:ascii="Roboto" w:hAnsi="Roboto"/>
          <w:b/>
          <w:bCs/>
          <w:sz w:val="20"/>
          <w:szCs w:val="20"/>
        </w:rPr>
        <w:t>)</w:t>
      </w:r>
      <w:r w:rsidRPr="005A732E">
        <w:rPr>
          <w:rFonts w:ascii="Roboto" w:hAnsi="Roboto"/>
          <w:sz w:val="20"/>
          <w:szCs w:val="20"/>
        </w:rPr>
        <w:t xml:space="preserve"> – głównie wpływ wewnętrzny, lokalny na zespół IT. W ocenie można posiłkować się danymi: np. czy dany problem już spowodował incydenty (ile, jak poważne), czy system objęty długiem ma wielu użytkowników, jakie wartości przepływają przez niego (np. % przychodów firmy). </w:t>
      </w:r>
      <w:r w:rsidRPr="005A732E">
        <w:rPr>
          <w:rFonts w:ascii="Roboto" w:hAnsi="Roboto"/>
          <w:b/>
          <w:bCs/>
          <w:sz w:val="20"/>
          <w:szCs w:val="20"/>
        </w:rPr>
        <w:t xml:space="preserve">Ocena ryzyka powinna być współtworzona z działem zarządzania ryzykiem i </w:t>
      </w:r>
      <w:proofErr w:type="spellStart"/>
      <w:r w:rsidRPr="005A732E">
        <w:rPr>
          <w:rFonts w:ascii="Roboto" w:hAnsi="Roboto"/>
          <w:b/>
          <w:bCs/>
          <w:sz w:val="20"/>
          <w:szCs w:val="20"/>
        </w:rPr>
        <w:t>compliance</w:t>
      </w:r>
      <w:proofErr w:type="spellEnd"/>
      <w:r w:rsidRPr="005A732E">
        <w:rPr>
          <w:rFonts w:ascii="Roboto" w:hAnsi="Roboto"/>
          <w:sz w:val="20"/>
          <w:szCs w:val="20"/>
        </w:rPr>
        <w:t xml:space="preserve"> – to ważne, bo wtedy dług technologiczny zaczyna być językiem zrozumiałym poza IT. Przykład: dział ryzyka może oszacować, że przestarzały system raportowy stanowi ryzyko operacyjne, poziom prawdopodobieństwa 3/5, wpływ 4/5, co plasuje go np. w czerwonej strefie na macierzy ryzyka. Taka obiektywizacja wpływu bardzo pomaga w tłumaczeniu potem zarządowi, czemu akurat tym się zająć.</w:t>
      </w:r>
    </w:p>
    <w:p w14:paraId="1326B31F" w14:textId="77777777" w:rsidR="005A732E" w:rsidRPr="005A732E" w:rsidRDefault="005A732E" w:rsidP="00221E3E">
      <w:pPr>
        <w:jc w:val="both"/>
        <w:rPr>
          <w:rFonts w:ascii="Roboto" w:hAnsi="Roboto"/>
          <w:sz w:val="20"/>
          <w:szCs w:val="20"/>
        </w:rPr>
      </w:pPr>
      <w:r w:rsidRPr="005A732E">
        <w:rPr>
          <w:rFonts w:ascii="Roboto" w:hAnsi="Roboto"/>
          <w:b/>
          <w:bCs/>
          <w:sz w:val="20"/>
          <w:szCs w:val="20"/>
        </w:rPr>
        <w:t>3. Szybkie wygrane (</w:t>
      </w:r>
      <w:proofErr w:type="spellStart"/>
      <w:r w:rsidRPr="005A732E">
        <w:rPr>
          <w:rFonts w:ascii="Roboto" w:hAnsi="Roboto"/>
          <w:b/>
          <w:bCs/>
          <w:sz w:val="20"/>
          <w:szCs w:val="20"/>
        </w:rPr>
        <w:t>quick</w:t>
      </w:r>
      <w:proofErr w:type="spellEnd"/>
      <w:r w:rsidRPr="005A732E">
        <w:rPr>
          <w:rFonts w:ascii="Roboto" w:hAnsi="Roboto"/>
          <w:b/>
          <w:bCs/>
          <w:sz w:val="20"/>
          <w:szCs w:val="20"/>
        </w:rPr>
        <w:t xml:space="preserve"> </w:t>
      </w:r>
      <w:proofErr w:type="spellStart"/>
      <w:r w:rsidRPr="005A732E">
        <w:rPr>
          <w:rFonts w:ascii="Roboto" w:hAnsi="Roboto"/>
          <w:b/>
          <w:bCs/>
          <w:sz w:val="20"/>
          <w:szCs w:val="20"/>
        </w:rPr>
        <w:t>wins</w:t>
      </w:r>
      <w:proofErr w:type="spellEnd"/>
      <w:r w:rsidRPr="005A732E">
        <w:rPr>
          <w:rFonts w:ascii="Roboto" w:hAnsi="Roboto"/>
          <w:b/>
          <w:bCs/>
          <w:sz w:val="20"/>
          <w:szCs w:val="20"/>
        </w:rPr>
        <w:t>):</w:t>
      </w:r>
      <w:r w:rsidRPr="005A732E">
        <w:rPr>
          <w:rFonts w:ascii="Roboto" w:hAnsi="Roboto"/>
          <w:sz w:val="20"/>
          <w:szCs w:val="20"/>
        </w:rPr>
        <w:t xml:space="preserve"> Zanim stworzy się wieloletnią </w:t>
      </w:r>
      <w:proofErr w:type="spellStart"/>
      <w:r w:rsidRPr="005A732E">
        <w:rPr>
          <w:rFonts w:ascii="Roboto" w:hAnsi="Roboto"/>
          <w:sz w:val="20"/>
          <w:szCs w:val="20"/>
        </w:rPr>
        <w:t>roadmapę</w:t>
      </w:r>
      <w:proofErr w:type="spellEnd"/>
      <w:r w:rsidRPr="005A732E">
        <w:rPr>
          <w:rFonts w:ascii="Roboto" w:hAnsi="Roboto"/>
          <w:sz w:val="20"/>
          <w:szCs w:val="20"/>
        </w:rPr>
        <w:t xml:space="preserve">, dobrze jest </w:t>
      </w:r>
      <w:r w:rsidRPr="005A732E">
        <w:rPr>
          <w:rFonts w:ascii="Roboto" w:hAnsi="Roboto"/>
          <w:b/>
          <w:bCs/>
          <w:sz w:val="20"/>
          <w:szCs w:val="20"/>
        </w:rPr>
        <w:t>wytypować kilka łatwiejszych do spłaty długów</w:t>
      </w:r>
      <w:r w:rsidRPr="005A732E">
        <w:rPr>
          <w:rFonts w:ascii="Roboto" w:hAnsi="Roboto"/>
          <w:sz w:val="20"/>
          <w:szCs w:val="20"/>
        </w:rPr>
        <w:t xml:space="preserve">, które można stosunkowo szybko usunąć i pokazać rezultat. </w:t>
      </w:r>
      <w:proofErr w:type="spellStart"/>
      <w:r w:rsidRPr="005A732E">
        <w:rPr>
          <w:rFonts w:ascii="Roboto" w:hAnsi="Roboto"/>
          <w:sz w:val="20"/>
          <w:szCs w:val="20"/>
        </w:rPr>
        <w:t>Quick</w:t>
      </w:r>
      <w:proofErr w:type="spellEnd"/>
      <w:r w:rsidRPr="005A732E">
        <w:rPr>
          <w:rFonts w:ascii="Roboto" w:hAnsi="Roboto"/>
          <w:sz w:val="20"/>
          <w:szCs w:val="20"/>
        </w:rPr>
        <w:t xml:space="preserve"> winy powinny spełniać dwa kryteria: </w:t>
      </w:r>
      <w:r w:rsidRPr="005A732E">
        <w:rPr>
          <w:rFonts w:ascii="Roboto" w:hAnsi="Roboto"/>
          <w:b/>
          <w:bCs/>
          <w:sz w:val="20"/>
          <w:szCs w:val="20"/>
        </w:rPr>
        <w:t>niski względny nakład</w:t>
      </w:r>
      <w:r w:rsidRPr="005A732E">
        <w:rPr>
          <w:rFonts w:ascii="Roboto" w:hAnsi="Roboto"/>
          <w:sz w:val="20"/>
          <w:szCs w:val="20"/>
        </w:rPr>
        <w:t xml:space="preserve"> (czas/koszt) oraz </w:t>
      </w:r>
      <w:r w:rsidRPr="005A732E">
        <w:rPr>
          <w:rFonts w:ascii="Roboto" w:hAnsi="Roboto"/>
          <w:b/>
          <w:bCs/>
          <w:sz w:val="20"/>
          <w:szCs w:val="20"/>
        </w:rPr>
        <w:t>odczuwalna poprawa</w:t>
      </w:r>
      <w:r w:rsidRPr="005A732E">
        <w:rPr>
          <w:rFonts w:ascii="Roboto" w:hAnsi="Roboto"/>
          <w:sz w:val="20"/>
          <w:szCs w:val="20"/>
        </w:rPr>
        <w:t xml:space="preserve"> dla IT lub biznesu. Np. może to być wyczyszczenie najbardziej oczywistych błędów wydajnościowych w bazie danych, co zmniejszy czas obsługi klienta o 2 sekundy – drobna rzecz, ale zauważalna. Albo ujednolicenie jakiegoś komponentu bibliotecznego między kilkoma aplikacjami (redukcja duplikacji), co uprości dalszy rozwój. Szybkie wygrane budują </w:t>
      </w:r>
      <w:proofErr w:type="spellStart"/>
      <w:r w:rsidRPr="005A732E">
        <w:rPr>
          <w:rFonts w:ascii="Roboto" w:hAnsi="Roboto"/>
          <w:b/>
          <w:bCs/>
          <w:sz w:val="20"/>
          <w:szCs w:val="20"/>
        </w:rPr>
        <w:t>momentum</w:t>
      </w:r>
      <w:proofErr w:type="spellEnd"/>
      <w:r w:rsidRPr="005A732E">
        <w:rPr>
          <w:rFonts w:ascii="Roboto" w:hAnsi="Roboto"/>
          <w:b/>
          <w:bCs/>
          <w:sz w:val="20"/>
          <w:szCs w:val="20"/>
        </w:rPr>
        <w:t xml:space="preserve"> i pozytywny przekaz</w:t>
      </w:r>
      <w:r w:rsidRPr="005A732E">
        <w:rPr>
          <w:rFonts w:ascii="Roboto" w:hAnsi="Roboto"/>
          <w:sz w:val="20"/>
          <w:szCs w:val="20"/>
        </w:rPr>
        <w:t xml:space="preserve">: że spłacanie długu daje efekty. Pozwalają też przetestować mechanizmy organizacyjne (np. jak zespół reaguje na prace </w:t>
      </w:r>
      <w:r w:rsidRPr="005A732E">
        <w:rPr>
          <w:rFonts w:ascii="Roboto" w:hAnsi="Roboto"/>
          <w:sz w:val="20"/>
          <w:szCs w:val="20"/>
        </w:rPr>
        <w:lastRenderedPageBreak/>
        <w:t xml:space="preserve">nietypowe, jak raportować postęp). Jednak uwaga: </w:t>
      </w:r>
      <w:proofErr w:type="spellStart"/>
      <w:r w:rsidRPr="005A732E">
        <w:rPr>
          <w:rFonts w:ascii="Roboto" w:hAnsi="Roboto"/>
          <w:sz w:val="20"/>
          <w:szCs w:val="20"/>
        </w:rPr>
        <w:t>quick</w:t>
      </w:r>
      <w:proofErr w:type="spellEnd"/>
      <w:r w:rsidRPr="005A732E">
        <w:rPr>
          <w:rFonts w:ascii="Roboto" w:hAnsi="Roboto"/>
          <w:sz w:val="20"/>
          <w:szCs w:val="20"/>
        </w:rPr>
        <w:t xml:space="preserve"> winy nie mogą zastąpić rozprawienia się z największymi długami – to raczej rozgrzewka i demonstracja wartości. Gartner zauważa, że liderzy </w:t>
      </w:r>
      <w:proofErr w:type="spellStart"/>
      <w:r w:rsidRPr="005A732E">
        <w:rPr>
          <w:rFonts w:ascii="Roboto" w:hAnsi="Roboto"/>
          <w:sz w:val="20"/>
          <w:szCs w:val="20"/>
        </w:rPr>
        <w:t>I&amp;O</w:t>
      </w:r>
      <w:proofErr w:type="spellEnd"/>
      <w:r w:rsidRPr="005A732E">
        <w:rPr>
          <w:rFonts w:ascii="Roboto" w:hAnsi="Roboto"/>
          <w:sz w:val="20"/>
          <w:szCs w:val="20"/>
        </w:rPr>
        <w:t xml:space="preserve">, którzy aktywnie zarządzają długiem, uzyskują </w:t>
      </w:r>
      <w:r w:rsidRPr="005A732E">
        <w:rPr>
          <w:rFonts w:ascii="Roboto" w:hAnsi="Roboto"/>
          <w:b/>
          <w:bCs/>
          <w:sz w:val="20"/>
          <w:szCs w:val="20"/>
        </w:rPr>
        <w:t>znacznie szybsze dostarczanie usług</w:t>
      </w:r>
      <w:r w:rsidRPr="005A732E">
        <w:rPr>
          <w:rFonts w:ascii="Roboto" w:hAnsi="Roboto"/>
          <w:sz w:val="20"/>
          <w:szCs w:val="20"/>
        </w:rPr>
        <w:t xml:space="preserve"> (</w:t>
      </w:r>
      <w:proofErr w:type="spellStart"/>
      <w:r w:rsidRPr="005A732E">
        <w:rPr>
          <w:rFonts w:ascii="Roboto" w:hAnsi="Roboto"/>
          <w:sz w:val="20"/>
          <w:szCs w:val="20"/>
        </w:rPr>
        <w:fldChar w:fldCharType="begin"/>
      </w:r>
      <w:r w:rsidRPr="005A732E">
        <w:rPr>
          <w:rFonts w:ascii="Roboto" w:hAnsi="Roboto"/>
          <w:sz w:val="20"/>
          <w:szCs w:val="20"/>
        </w:rPr>
        <w:instrText>HYPERLINK "https://www.gartner.com/en/publications/how-to-assess-infrastructure-technical-debt-to-prioritize-legacy-modernization-investments" \l ":~:text="</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Assessing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to </w:t>
      </w:r>
      <w:proofErr w:type="spellStart"/>
      <w:r w:rsidRPr="005A732E">
        <w:rPr>
          <w:rStyle w:val="Hipercze"/>
          <w:rFonts w:ascii="Roboto" w:hAnsi="Roboto"/>
          <w:sz w:val="20"/>
          <w:szCs w:val="20"/>
        </w:rPr>
        <w:t>Prioritize</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Modernization</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Investments</w:t>
      </w:r>
      <w:proofErr w:type="spellEnd"/>
      <w:r w:rsidRPr="005A732E">
        <w:rPr>
          <w:rFonts w:ascii="Roboto" w:hAnsi="Roboto"/>
          <w:sz w:val="20"/>
          <w:szCs w:val="20"/>
        </w:rPr>
        <w:fldChar w:fldCharType="end"/>
      </w:r>
      <w:r w:rsidRPr="005A732E">
        <w:rPr>
          <w:rFonts w:ascii="Roboto" w:hAnsi="Roboto"/>
          <w:sz w:val="20"/>
          <w:szCs w:val="20"/>
        </w:rPr>
        <w:t>) – właśnie dlatego, że często zaczynają od tych zmian poprawiających wydajność pracy.</w:t>
      </w:r>
    </w:p>
    <w:p w14:paraId="4EB27564" w14:textId="77777777" w:rsidR="005A732E" w:rsidRPr="005A732E" w:rsidRDefault="005A732E" w:rsidP="00221E3E">
      <w:pPr>
        <w:jc w:val="both"/>
        <w:rPr>
          <w:rFonts w:ascii="Roboto" w:hAnsi="Roboto"/>
          <w:sz w:val="20"/>
          <w:szCs w:val="20"/>
        </w:rPr>
      </w:pPr>
      <w:r w:rsidRPr="005A732E">
        <w:rPr>
          <w:rFonts w:ascii="Roboto" w:hAnsi="Roboto"/>
          <w:b/>
          <w:bCs/>
          <w:sz w:val="20"/>
          <w:szCs w:val="20"/>
        </w:rPr>
        <w:t>4. Budowa planu głównego (</w:t>
      </w:r>
      <w:proofErr w:type="spellStart"/>
      <w:r w:rsidRPr="005A732E">
        <w:rPr>
          <w:rFonts w:ascii="Roboto" w:hAnsi="Roboto"/>
          <w:b/>
          <w:bCs/>
          <w:sz w:val="20"/>
          <w:szCs w:val="20"/>
        </w:rPr>
        <w:t>roadmapy</w:t>
      </w:r>
      <w:proofErr w:type="spellEnd"/>
      <w:r w:rsidRPr="005A732E">
        <w:rPr>
          <w:rFonts w:ascii="Roboto" w:hAnsi="Roboto"/>
          <w:b/>
          <w:bCs/>
          <w:sz w:val="20"/>
          <w:szCs w:val="20"/>
        </w:rPr>
        <w:t>) spłaty długu:</w:t>
      </w:r>
      <w:r w:rsidRPr="005A732E">
        <w:rPr>
          <w:rFonts w:ascii="Roboto" w:hAnsi="Roboto"/>
          <w:sz w:val="20"/>
          <w:szCs w:val="20"/>
        </w:rPr>
        <w:t xml:space="preserve"> Mając obraz priorytetów i pierwsze doświadczenia, należy opracować kompleksowy plan działań naprawczych, rozpisany w czasie. </w:t>
      </w:r>
      <w:proofErr w:type="spellStart"/>
      <w:r w:rsidRPr="005A732E">
        <w:rPr>
          <w:rFonts w:ascii="Roboto" w:hAnsi="Roboto"/>
          <w:b/>
          <w:bCs/>
          <w:sz w:val="20"/>
          <w:szCs w:val="20"/>
        </w:rPr>
        <w:t>Roadmapa</w:t>
      </w:r>
      <w:proofErr w:type="spellEnd"/>
      <w:r w:rsidRPr="005A732E">
        <w:rPr>
          <w:rFonts w:ascii="Roboto" w:hAnsi="Roboto"/>
          <w:b/>
          <w:bCs/>
          <w:sz w:val="20"/>
          <w:szCs w:val="20"/>
        </w:rPr>
        <w:t xml:space="preserve"> redukcji długu</w:t>
      </w:r>
      <w:r w:rsidRPr="005A732E">
        <w:rPr>
          <w:rFonts w:ascii="Roboto" w:hAnsi="Roboto"/>
          <w:sz w:val="20"/>
          <w:szCs w:val="20"/>
        </w:rPr>
        <w:t xml:space="preserve"> powinna obejmować zarówno </w:t>
      </w:r>
      <w:r w:rsidRPr="005A732E">
        <w:rPr>
          <w:rFonts w:ascii="Roboto" w:hAnsi="Roboto"/>
          <w:b/>
          <w:bCs/>
          <w:sz w:val="20"/>
          <w:szCs w:val="20"/>
        </w:rPr>
        <w:t>inicjatywy techniczne</w:t>
      </w:r>
      <w:r w:rsidRPr="005A732E">
        <w:rPr>
          <w:rFonts w:ascii="Roboto" w:hAnsi="Roboto"/>
          <w:sz w:val="20"/>
          <w:szCs w:val="20"/>
        </w:rPr>
        <w:t xml:space="preserve">, jak i ewentualne projekty transformacyjne. Można ją podzielić na horyzonty: </w:t>
      </w:r>
      <w:r w:rsidRPr="005A732E">
        <w:rPr>
          <w:rFonts w:ascii="Roboto" w:hAnsi="Roboto"/>
          <w:b/>
          <w:bCs/>
          <w:sz w:val="20"/>
          <w:szCs w:val="20"/>
        </w:rPr>
        <w:t>krótkoterminowy (0-6 mies.)</w:t>
      </w:r>
      <w:r w:rsidRPr="005A732E">
        <w:rPr>
          <w:rFonts w:ascii="Roboto" w:hAnsi="Roboto"/>
          <w:sz w:val="20"/>
          <w:szCs w:val="20"/>
        </w:rPr>
        <w:t xml:space="preserve"> – działania taktyczne, często poprawkowe; </w:t>
      </w:r>
      <w:r w:rsidRPr="005A732E">
        <w:rPr>
          <w:rFonts w:ascii="Roboto" w:hAnsi="Roboto"/>
          <w:b/>
          <w:bCs/>
          <w:sz w:val="20"/>
          <w:szCs w:val="20"/>
        </w:rPr>
        <w:t>średnioterminowy (6-18 mies.)</w:t>
      </w:r>
      <w:r w:rsidRPr="005A732E">
        <w:rPr>
          <w:rFonts w:ascii="Roboto" w:hAnsi="Roboto"/>
          <w:sz w:val="20"/>
          <w:szCs w:val="20"/>
        </w:rPr>
        <w:t xml:space="preserve"> – mniejsze projekty modernizacyjne; </w:t>
      </w:r>
      <w:r w:rsidRPr="005A732E">
        <w:rPr>
          <w:rFonts w:ascii="Roboto" w:hAnsi="Roboto"/>
          <w:b/>
          <w:bCs/>
          <w:sz w:val="20"/>
          <w:szCs w:val="20"/>
        </w:rPr>
        <w:t>długoterminowy (2-3 lata)</w:t>
      </w:r>
      <w:r w:rsidRPr="005A732E">
        <w:rPr>
          <w:rFonts w:ascii="Roboto" w:hAnsi="Roboto"/>
          <w:sz w:val="20"/>
          <w:szCs w:val="20"/>
        </w:rPr>
        <w:t xml:space="preserve"> – większe programy przebudowy architektury. Na osi czasu rozmieszczamy kamienie milowe: np. do Q4 2025 zakończymy migrację wszystkich serwerów z Windows Server 2012 (EOL) do nowszych – to eliminuje konkretną porcję długu. Dalej, do połowy 2026 r. wprowadzimy nowy system obsługi klienta, zastępując 3 stare aplikacje (kolejna spłata długu). Ważne jest powiązanie tych kamieni z </w:t>
      </w:r>
      <w:r w:rsidRPr="005A732E">
        <w:rPr>
          <w:rFonts w:ascii="Roboto" w:hAnsi="Roboto"/>
          <w:b/>
          <w:bCs/>
          <w:sz w:val="20"/>
          <w:szCs w:val="20"/>
        </w:rPr>
        <w:t>metodą pomiaru sukcesu</w:t>
      </w:r>
      <w:r w:rsidRPr="005A732E">
        <w:rPr>
          <w:rFonts w:ascii="Roboto" w:hAnsi="Roboto"/>
          <w:sz w:val="20"/>
          <w:szCs w:val="20"/>
        </w:rPr>
        <w:t xml:space="preserve"> – np. określamy docelowe KPI po realizacji (zmniejszenie </w:t>
      </w:r>
      <w:proofErr w:type="spellStart"/>
      <w:r w:rsidRPr="005A732E">
        <w:rPr>
          <w:rFonts w:ascii="Roboto" w:hAnsi="Roboto"/>
          <w:sz w:val="20"/>
          <w:szCs w:val="20"/>
        </w:rPr>
        <w:t>TDR</w:t>
      </w:r>
      <w:proofErr w:type="spellEnd"/>
      <w:r w:rsidRPr="005A732E">
        <w:rPr>
          <w:rFonts w:ascii="Roboto" w:hAnsi="Roboto"/>
          <w:sz w:val="20"/>
          <w:szCs w:val="20"/>
        </w:rPr>
        <w:t xml:space="preserve"> o X punktów, skrócenie czasu obsługi incydentu o Y%). </w:t>
      </w:r>
      <w:proofErr w:type="spellStart"/>
      <w:r w:rsidRPr="005A732E">
        <w:rPr>
          <w:rFonts w:ascii="Roboto" w:hAnsi="Roboto"/>
          <w:sz w:val="20"/>
          <w:szCs w:val="20"/>
        </w:rPr>
        <w:t>Roadmapa</w:t>
      </w:r>
      <w:proofErr w:type="spellEnd"/>
      <w:r w:rsidRPr="005A732E">
        <w:rPr>
          <w:rFonts w:ascii="Roboto" w:hAnsi="Roboto"/>
          <w:sz w:val="20"/>
          <w:szCs w:val="20"/>
        </w:rPr>
        <w:t xml:space="preserve"> musi również uwzględniać </w:t>
      </w:r>
      <w:r w:rsidRPr="005A732E">
        <w:rPr>
          <w:rFonts w:ascii="Roboto" w:hAnsi="Roboto"/>
          <w:b/>
          <w:bCs/>
          <w:sz w:val="20"/>
          <w:szCs w:val="20"/>
        </w:rPr>
        <w:t>zależności</w:t>
      </w:r>
      <w:r w:rsidRPr="005A732E">
        <w:rPr>
          <w:rFonts w:ascii="Roboto" w:hAnsi="Roboto"/>
          <w:sz w:val="20"/>
          <w:szCs w:val="20"/>
        </w:rPr>
        <w:t xml:space="preserve">: np. niektóre długi można spłacić dopiero po wykonaniu innego (najpierw </w:t>
      </w:r>
      <w:proofErr w:type="spellStart"/>
      <w:r w:rsidRPr="005A732E">
        <w:rPr>
          <w:rFonts w:ascii="Roboto" w:hAnsi="Roboto"/>
          <w:sz w:val="20"/>
          <w:szCs w:val="20"/>
        </w:rPr>
        <w:t>upgrade</w:t>
      </w:r>
      <w:proofErr w:type="spellEnd"/>
      <w:r w:rsidRPr="005A732E">
        <w:rPr>
          <w:rFonts w:ascii="Roboto" w:hAnsi="Roboto"/>
          <w:sz w:val="20"/>
          <w:szCs w:val="20"/>
        </w:rPr>
        <w:t xml:space="preserve"> bazy, potem </w:t>
      </w:r>
      <w:proofErr w:type="spellStart"/>
      <w:r w:rsidRPr="005A732E">
        <w:rPr>
          <w:rFonts w:ascii="Roboto" w:hAnsi="Roboto"/>
          <w:sz w:val="20"/>
          <w:szCs w:val="20"/>
        </w:rPr>
        <w:t>refaktoryzacja</w:t>
      </w:r>
      <w:proofErr w:type="spellEnd"/>
      <w:r w:rsidRPr="005A732E">
        <w:rPr>
          <w:rFonts w:ascii="Roboto" w:hAnsi="Roboto"/>
          <w:sz w:val="20"/>
          <w:szCs w:val="20"/>
        </w:rPr>
        <w:t xml:space="preserve"> modułów z użyciem tej bazy). Tutaj przydaje się graficzna mapa zależności i etapów. Accenture radzi, by w planie uwzględnić też </w:t>
      </w:r>
      <w:r w:rsidRPr="005A732E">
        <w:rPr>
          <w:rFonts w:ascii="Roboto" w:hAnsi="Roboto"/>
          <w:b/>
          <w:bCs/>
          <w:sz w:val="20"/>
          <w:szCs w:val="20"/>
        </w:rPr>
        <w:t>„efekt koła zamachowego”</w:t>
      </w:r>
      <w:r w:rsidRPr="005A732E">
        <w:rPr>
          <w:rFonts w:ascii="Roboto" w:hAnsi="Roboto"/>
          <w:sz w:val="20"/>
          <w:szCs w:val="20"/>
        </w:rPr>
        <w:t xml:space="preserve"> – czyli szukać takich oszczędności na początku programu, które wygenerują fundusze na dalsze etapy (</w:t>
      </w:r>
      <w:hyperlink r:id="rId82" w:anchor=":~:text=This%20work%20will%20form%20the,the%20benefits%20of%20the%20initiative" w:history="1">
        <w:r w:rsidRPr="005A732E">
          <w:rPr>
            <w:rStyle w:val="Hipercze"/>
            <w:rFonts w:ascii="Roboto" w:hAnsi="Roboto"/>
            <w:sz w:val="20"/>
            <w:szCs w:val="20"/>
          </w:rPr>
          <w:t xml:space="preserve">Tech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report | Accenture </w:t>
        </w:r>
      </w:hyperlink>
      <w:r w:rsidRPr="005A732E">
        <w:rPr>
          <w:rFonts w:ascii="Roboto" w:hAnsi="Roboto"/>
          <w:sz w:val="20"/>
          <w:szCs w:val="20"/>
        </w:rPr>
        <w:t xml:space="preserve">). Na przykład, jeśli jednym z pierwszych kroków jest </w:t>
      </w:r>
      <w:proofErr w:type="spellStart"/>
      <w:r w:rsidRPr="005A732E">
        <w:rPr>
          <w:rFonts w:ascii="Roboto" w:hAnsi="Roboto"/>
          <w:sz w:val="20"/>
          <w:szCs w:val="20"/>
        </w:rPr>
        <w:t>dekomisja</w:t>
      </w:r>
      <w:proofErr w:type="spellEnd"/>
      <w:r w:rsidRPr="005A732E">
        <w:rPr>
          <w:rFonts w:ascii="Roboto" w:hAnsi="Roboto"/>
          <w:sz w:val="20"/>
          <w:szCs w:val="20"/>
        </w:rPr>
        <w:t xml:space="preserve"> kosztownej </w:t>
      </w:r>
      <w:proofErr w:type="spellStart"/>
      <w:r w:rsidRPr="005A732E">
        <w:rPr>
          <w:rFonts w:ascii="Roboto" w:hAnsi="Roboto"/>
          <w:sz w:val="20"/>
          <w:szCs w:val="20"/>
        </w:rPr>
        <w:t>legacy</w:t>
      </w:r>
      <w:proofErr w:type="spellEnd"/>
      <w:r w:rsidRPr="005A732E">
        <w:rPr>
          <w:rFonts w:ascii="Roboto" w:hAnsi="Roboto"/>
          <w:sz w:val="20"/>
          <w:szCs w:val="20"/>
        </w:rPr>
        <w:t xml:space="preserve"> platformy, to zaoszczędzone opłaty licencyjne mogą zasilić budżet kolejnych faz. Taki samofinansujący się plan jest łatwiej akceptowalny dla finansów firmy.</w:t>
      </w:r>
    </w:p>
    <w:p w14:paraId="2F4E61F5" w14:textId="77777777" w:rsidR="005A732E" w:rsidRPr="005A732E" w:rsidRDefault="005A732E" w:rsidP="00221E3E">
      <w:pPr>
        <w:jc w:val="both"/>
        <w:rPr>
          <w:rFonts w:ascii="Roboto" w:hAnsi="Roboto"/>
          <w:sz w:val="20"/>
          <w:szCs w:val="20"/>
        </w:rPr>
      </w:pPr>
      <w:r w:rsidRPr="005A732E">
        <w:rPr>
          <w:rFonts w:ascii="Roboto" w:hAnsi="Roboto"/>
          <w:b/>
          <w:bCs/>
          <w:sz w:val="20"/>
          <w:szCs w:val="20"/>
        </w:rPr>
        <w:t>5. Zabezpieczenie zasobów i kompetencji:</w:t>
      </w:r>
      <w:r w:rsidRPr="005A732E">
        <w:rPr>
          <w:rFonts w:ascii="Roboto" w:hAnsi="Roboto"/>
          <w:sz w:val="20"/>
          <w:szCs w:val="20"/>
        </w:rPr>
        <w:t xml:space="preserve"> Realizacja redukcji długu wymaga </w:t>
      </w:r>
      <w:r w:rsidRPr="005A732E">
        <w:rPr>
          <w:rFonts w:ascii="Roboto" w:hAnsi="Roboto"/>
          <w:b/>
          <w:bCs/>
          <w:sz w:val="20"/>
          <w:szCs w:val="20"/>
        </w:rPr>
        <w:t>dedykowanych zasobów</w:t>
      </w:r>
      <w:r w:rsidRPr="005A732E">
        <w:rPr>
          <w:rFonts w:ascii="Roboto" w:hAnsi="Roboto"/>
          <w:sz w:val="20"/>
          <w:szCs w:val="20"/>
        </w:rPr>
        <w:t xml:space="preserve"> – zarówno ludzi, jak i budżetu. Częstym błędem jest próba „upchnięcia” prac nad długiem istniejącymi zespołami na marginesie ich normalnych obowiązków. Jeśli dług jest znaczny, warto powołać </w:t>
      </w:r>
      <w:r w:rsidRPr="005A732E">
        <w:rPr>
          <w:rFonts w:ascii="Roboto" w:hAnsi="Roboto"/>
          <w:b/>
          <w:bCs/>
          <w:sz w:val="20"/>
          <w:szCs w:val="20"/>
        </w:rPr>
        <w:t>dedykowany zespół lub strumień projektowy</w:t>
      </w:r>
      <w:r w:rsidRPr="005A732E">
        <w:rPr>
          <w:rFonts w:ascii="Roboto" w:hAnsi="Roboto"/>
          <w:sz w:val="20"/>
          <w:szCs w:val="20"/>
        </w:rPr>
        <w:t xml:space="preserve">, który skupi się na działaniach naprawczych. Może to być np. </w:t>
      </w:r>
      <w:r w:rsidRPr="005A732E">
        <w:rPr>
          <w:rFonts w:ascii="Roboto" w:hAnsi="Roboto"/>
          <w:i/>
          <w:iCs/>
          <w:sz w:val="20"/>
          <w:szCs w:val="20"/>
        </w:rPr>
        <w:t xml:space="preserve">„Tech </w:t>
      </w:r>
      <w:proofErr w:type="spellStart"/>
      <w:r w:rsidRPr="005A732E">
        <w:rPr>
          <w:rFonts w:ascii="Roboto" w:hAnsi="Roboto"/>
          <w:i/>
          <w:iCs/>
          <w:sz w:val="20"/>
          <w:szCs w:val="20"/>
        </w:rPr>
        <w:t>Debt</w:t>
      </w:r>
      <w:proofErr w:type="spellEnd"/>
      <w:r w:rsidRPr="005A732E">
        <w:rPr>
          <w:rFonts w:ascii="Roboto" w:hAnsi="Roboto"/>
          <w:i/>
          <w:iCs/>
          <w:sz w:val="20"/>
          <w:szCs w:val="20"/>
        </w:rPr>
        <w:t xml:space="preserve"> </w:t>
      </w:r>
      <w:proofErr w:type="spellStart"/>
      <w:r w:rsidRPr="005A732E">
        <w:rPr>
          <w:rFonts w:ascii="Roboto" w:hAnsi="Roboto"/>
          <w:i/>
          <w:iCs/>
          <w:sz w:val="20"/>
          <w:szCs w:val="20"/>
        </w:rPr>
        <w:t>Task</w:t>
      </w:r>
      <w:proofErr w:type="spellEnd"/>
      <w:r w:rsidRPr="005A732E">
        <w:rPr>
          <w:rFonts w:ascii="Roboto" w:hAnsi="Roboto"/>
          <w:i/>
          <w:iCs/>
          <w:sz w:val="20"/>
          <w:szCs w:val="20"/>
        </w:rPr>
        <w:t xml:space="preserve"> Force”</w:t>
      </w:r>
      <w:r w:rsidRPr="005A732E">
        <w:rPr>
          <w:rFonts w:ascii="Roboto" w:hAnsi="Roboto"/>
          <w:sz w:val="20"/>
          <w:szCs w:val="20"/>
        </w:rPr>
        <w:t xml:space="preserve"> – grupa architektów i developerów oddelegowanych do najtrudniejszych zadań </w:t>
      </w:r>
      <w:proofErr w:type="spellStart"/>
      <w:r w:rsidRPr="005A732E">
        <w:rPr>
          <w:rFonts w:ascii="Roboto" w:hAnsi="Roboto"/>
          <w:sz w:val="20"/>
          <w:szCs w:val="20"/>
        </w:rPr>
        <w:t>refaktoryzacyjnych</w:t>
      </w:r>
      <w:proofErr w:type="spellEnd"/>
      <w:r w:rsidRPr="005A732E">
        <w:rPr>
          <w:rFonts w:ascii="Roboto" w:hAnsi="Roboto"/>
          <w:sz w:val="20"/>
          <w:szCs w:val="20"/>
        </w:rPr>
        <w:t xml:space="preserve">. Alternatywnie, można podzielić odpowiedzialność między istniejące zespoły, ale wtedy trzeba formalnie wydzielić czas (np. każdy zespół 1 sprint na kwartał poświęca tylko na spłatę długu). Konieczny jest też budżet – zarówno </w:t>
      </w:r>
      <w:proofErr w:type="spellStart"/>
      <w:r w:rsidRPr="005A732E">
        <w:rPr>
          <w:rFonts w:ascii="Roboto" w:hAnsi="Roboto"/>
          <w:sz w:val="20"/>
          <w:szCs w:val="20"/>
        </w:rPr>
        <w:t>CAPEX</w:t>
      </w:r>
      <w:proofErr w:type="spellEnd"/>
      <w:r w:rsidRPr="005A732E">
        <w:rPr>
          <w:rFonts w:ascii="Roboto" w:hAnsi="Roboto"/>
          <w:sz w:val="20"/>
          <w:szCs w:val="20"/>
        </w:rPr>
        <w:t xml:space="preserve"> (na nowe narzędzia, systemy) jak i </w:t>
      </w:r>
      <w:proofErr w:type="spellStart"/>
      <w:r w:rsidRPr="005A732E">
        <w:rPr>
          <w:rFonts w:ascii="Roboto" w:hAnsi="Roboto"/>
          <w:sz w:val="20"/>
          <w:szCs w:val="20"/>
        </w:rPr>
        <w:t>OPEX</w:t>
      </w:r>
      <w:proofErr w:type="spellEnd"/>
      <w:r w:rsidRPr="005A732E">
        <w:rPr>
          <w:rFonts w:ascii="Roboto" w:hAnsi="Roboto"/>
          <w:sz w:val="20"/>
          <w:szCs w:val="20"/>
        </w:rPr>
        <w:t xml:space="preserve"> (na dodatkowe zasoby, ewentualnie konsultantów). Warto tutaj odwołać się do oceny ryzyka i strat – łatwiej uzyskać środki mówiąc np.: </w:t>
      </w:r>
      <w:r w:rsidRPr="005A732E">
        <w:rPr>
          <w:rFonts w:ascii="Roboto" w:hAnsi="Roboto"/>
          <w:i/>
          <w:iCs/>
          <w:sz w:val="20"/>
          <w:szCs w:val="20"/>
        </w:rPr>
        <w:t>„inwestujemy 2 mln, aby uniknąć potencjalnej kary 10 mln i tygodniowego paraliżu w razie awarii”</w:t>
      </w:r>
      <w:r w:rsidRPr="005A732E">
        <w:rPr>
          <w:rFonts w:ascii="Roboto" w:hAnsi="Roboto"/>
          <w:sz w:val="20"/>
          <w:szCs w:val="20"/>
        </w:rPr>
        <w:t xml:space="preserve">. Co do kompetencji: może się okazać, że pewnych kompetencji wewnątrz brakuje (np. migracja </w:t>
      </w:r>
      <w:proofErr w:type="spellStart"/>
      <w:r w:rsidRPr="005A732E">
        <w:rPr>
          <w:rFonts w:ascii="Roboto" w:hAnsi="Roboto"/>
          <w:sz w:val="20"/>
          <w:szCs w:val="20"/>
        </w:rPr>
        <w:t>mainframe</w:t>
      </w:r>
      <w:proofErr w:type="spellEnd"/>
      <w:r w:rsidRPr="005A732E">
        <w:rPr>
          <w:rFonts w:ascii="Roboto" w:hAnsi="Roboto"/>
          <w:sz w:val="20"/>
          <w:szCs w:val="20"/>
        </w:rPr>
        <w:t xml:space="preserve"> – u nas nikt tego nie robił). Trzeba zidentyfikować luki i </w:t>
      </w:r>
      <w:r w:rsidRPr="005A732E">
        <w:rPr>
          <w:rFonts w:ascii="Roboto" w:hAnsi="Roboto"/>
          <w:b/>
          <w:bCs/>
          <w:sz w:val="20"/>
          <w:szCs w:val="20"/>
        </w:rPr>
        <w:t>zapewnić szkolenia lub wsparcie zewnętrzne</w:t>
      </w:r>
      <w:r w:rsidRPr="005A732E">
        <w:rPr>
          <w:rFonts w:ascii="Roboto" w:hAnsi="Roboto"/>
          <w:sz w:val="20"/>
          <w:szCs w:val="20"/>
        </w:rPr>
        <w:t xml:space="preserve">. Często strategia redukcji długu idzie w parze z </w:t>
      </w:r>
      <w:r w:rsidRPr="005A732E">
        <w:rPr>
          <w:rFonts w:ascii="Roboto" w:hAnsi="Roboto"/>
          <w:b/>
          <w:bCs/>
          <w:sz w:val="20"/>
          <w:szCs w:val="20"/>
        </w:rPr>
        <w:t xml:space="preserve">programem </w:t>
      </w:r>
      <w:proofErr w:type="spellStart"/>
      <w:r w:rsidRPr="005A732E">
        <w:rPr>
          <w:rFonts w:ascii="Roboto" w:hAnsi="Roboto"/>
          <w:b/>
          <w:bCs/>
          <w:sz w:val="20"/>
          <w:szCs w:val="20"/>
        </w:rPr>
        <w:t>reskillingu</w:t>
      </w:r>
      <w:proofErr w:type="spellEnd"/>
      <w:r w:rsidRPr="005A732E">
        <w:rPr>
          <w:rFonts w:ascii="Roboto" w:hAnsi="Roboto"/>
          <w:sz w:val="20"/>
          <w:szCs w:val="20"/>
        </w:rPr>
        <w:t xml:space="preserve"> zespołów IT – np. szkolimy programistów COBOL w Javę i </w:t>
      </w:r>
      <w:proofErr w:type="spellStart"/>
      <w:r w:rsidRPr="005A732E">
        <w:rPr>
          <w:rFonts w:ascii="Roboto" w:hAnsi="Roboto"/>
          <w:sz w:val="20"/>
          <w:szCs w:val="20"/>
        </w:rPr>
        <w:t>Angular</w:t>
      </w:r>
      <w:proofErr w:type="spellEnd"/>
      <w:r w:rsidRPr="005A732E">
        <w:rPr>
          <w:rFonts w:ascii="Roboto" w:hAnsi="Roboto"/>
          <w:sz w:val="20"/>
          <w:szCs w:val="20"/>
        </w:rPr>
        <w:t>, bo stary system idzie do wymiany na nowy w tych technologiach. Dzięki temu ludzie nie tracą pracy, tylko ewoluują wraz z systemem.</w:t>
      </w:r>
    </w:p>
    <w:p w14:paraId="6D10CBAB" w14:textId="77777777" w:rsidR="005A732E" w:rsidRPr="005A732E" w:rsidRDefault="005A732E" w:rsidP="00221E3E">
      <w:pPr>
        <w:jc w:val="both"/>
        <w:rPr>
          <w:rFonts w:ascii="Roboto" w:hAnsi="Roboto"/>
          <w:sz w:val="20"/>
          <w:szCs w:val="20"/>
        </w:rPr>
      </w:pPr>
      <w:r w:rsidRPr="005A732E">
        <w:rPr>
          <w:rFonts w:ascii="Roboto" w:hAnsi="Roboto"/>
          <w:b/>
          <w:bCs/>
          <w:sz w:val="20"/>
          <w:szCs w:val="20"/>
        </w:rPr>
        <w:t>6. Wdrożenie działań i integracja z portfolio projektów:</w:t>
      </w:r>
      <w:r w:rsidRPr="005A732E">
        <w:rPr>
          <w:rFonts w:ascii="Roboto" w:hAnsi="Roboto"/>
          <w:sz w:val="20"/>
          <w:szCs w:val="20"/>
        </w:rPr>
        <w:t xml:space="preserve"> Kiedy plan jest gotowy i zatwierdzony (o komunikacji do zarządu więcej w następnym punkcie), następuje etap realizacji. Kluczowe jest, by traktować </w:t>
      </w:r>
      <w:r w:rsidRPr="005A732E">
        <w:rPr>
          <w:rFonts w:ascii="Roboto" w:hAnsi="Roboto"/>
          <w:b/>
          <w:bCs/>
          <w:sz w:val="20"/>
          <w:szCs w:val="20"/>
        </w:rPr>
        <w:t>projekty redukcji długu na równi z innymi projektami biznesowymi</w:t>
      </w:r>
      <w:r w:rsidRPr="005A732E">
        <w:rPr>
          <w:rFonts w:ascii="Roboto" w:hAnsi="Roboto"/>
          <w:sz w:val="20"/>
          <w:szCs w:val="20"/>
        </w:rPr>
        <w:t xml:space="preserve">. Oznacza to nadanie im formalnego statusu w portfelu, monitorowanie postępów w komitetach sterujących, zarządzanie </w:t>
      </w:r>
      <w:proofErr w:type="spellStart"/>
      <w:r w:rsidRPr="005A732E">
        <w:rPr>
          <w:rFonts w:ascii="Roboto" w:hAnsi="Roboto"/>
          <w:sz w:val="20"/>
          <w:szCs w:val="20"/>
        </w:rPr>
        <w:t>ryzykami</w:t>
      </w:r>
      <w:proofErr w:type="spellEnd"/>
      <w:r w:rsidRPr="005A732E">
        <w:rPr>
          <w:rFonts w:ascii="Roboto" w:hAnsi="Roboto"/>
          <w:sz w:val="20"/>
          <w:szCs w:val="20"/>
        </w:rPr>
        <w:t xml:space="preserve">, itp. W praktyce, w firmie ubezpieczeniowej może ruszyć kilka inicjatyw jednocześnie: np. </w:t>
      </w:r>
      <w:r w:rsidRPr="005A732E">
        <w:rPr>
          <w:rFonts w:ascii="Roboto" w:hAnsi="Roboto"/>
          <w:i/>
          <w:iCs/>
          <w:sz w:val="20"/>
          <w:szCs w:val="20"/>
        </w:rPr>
        <w:t>Projekt A: Modernizacja systemu sprzedażowego</w:t>
      </w:r>
      <w:r w:rsidRPr="005A732E">
        <w:rPr>
          <w:rFonts w:ascii="Roboto" w:hAnsi="Roboto"/>
          <w:sz w:val="20"/>
          <w:szCs w:val="20"/>
        </w:rPr>
        <w:t xml:space="preserve"> (wymiana front-endu i integracja z CRM – spłata długu arch. w obszarze kanałów), </w:t>
      </w:r>
      <w:r w:rsidRPr="005A732E">
        <w:rPr>
          <w:rFonts w:ascii="Roboto" w:hAnsi="Roboto"/>
          <w:i/>
          <w:iCs/>
          <w:sz w:val="20"/>
          <w:szCs w:val="20"/>
        </w:rPr>
        <w:t>Projekt B: Konsolidacja baz danych</w:t>
      </w:r>
      <w:r w:rsidRPr="005A732E">
        <w:rPr>
          <w:rFonts w:ascii="Roboto" w:hAnsi="Roboto"/>
          <w:sz w:val="20"/>
          <w:szCs w:val="20"/>
        </w:rPr>
        <w:t xml:space="preserve"> (przeniesienie wielu starych baz do jednego nowego klastra – spłata długu infrastrukturalnego), </w:t>
      </w:r>
      <w:r w:rsidRPr="005A732E">
        <w:rPr>
          <w:rFonts w:ascii="Roboto" w:hAnsi="Roboto"/>
          <w:i/>
          <w:iCs/>
          <w:sz w:val="20"/>
          <w:szCs w:val="20"/>
        </w:rPr>
        <w:t>Projekt C: Automatyzacja testów regresyjnych</w:t>
      </w:r>
      <w:r w:rsidRPr="005A732E">
        <w:rPr>
          <w:rFonts w:ascii="Roboto" w:hAnsi="Roboto"/>
          <w:sz w:val="20"/>
          <w:szCs w:val="20"/>
        </w:rPr>
        <w:t xml:space="preserve"> (wprowadzenie CI/CD z testami – spłata długu jakości). Te projekty muszą mieć swoich liderów, plany i cele. Ważne jest ustawienie </w:t>
      </w:r>
      <w:r w:rsidRPr="005A732E">
        <w:rPr>
          <w:rFonts w:ascii="Roboto" w:hAnsi="Roboto"/>
          <w:b/>
          <w:bCs/>
          <w:sz w:val="20"/>
          <w:szCs w:val="20"/>
        </w:rPr>
        <w:t>kamieni milowych kontrolnych</w:t>
      </w:r>
      <w:r w:rsidRPr="005A732E">
        <w:rPr>
          <w:rFonts w:ascii="Roboto" w:hAnsi="Roboto"/>
          <w:sz w:val="20"/>
          <w:szCs w:val="20"/>
        </w:rPr>
        <w:t xml:space="preserve"> – np. co kwartał oceniamy mierzalnie, o ile zmniejszył się dług. Może to być zrobione poprzez </w:t>
      </w:r>
      <w:r w:rsidRPr="005A732E">
        <w:rPr>
          <w:rFonts w:ascii="Roboto" w:hAnsi="Roboto"/>
          <w:b/>
          <w:bCs/>
          <w:sz w:val="20"/>
          <w:szCs w:val="20"/>
        </w:rPr>
        <w:t>KPI długu</w:t>
      </w:r>
      <w:r w:rsidRPr="005A732E">
        <w:rPr>
          <w:rFonts w:ascii="Roboto" w:hAnsi="Roboto"/>
          <w:sz w:val="20"/>
          <w:szCs w:val="20"/>
        </w:rPr>
        <w:t xml:space="preserve">: np. mierzymy </w:t>
      </w:r>
      <w:proofErr w:type="spellStart"/>
      <w:r w:rsidRPr="005A732E">
        <w:rPr>
          <w:rFonts w:ascii="Roboto" w:hAnsi="Roboto"/>
          <w:sz w:val="20"/>
          <w:szCs w:val="20"/>
        </w:rPr>
        <w:t>TDR</w:t>
      </w:r>
      <w:proofErr w:type="spellEnd"/>
      <w:r w:rsidRPr="005A732E">
        <w:rPr>
          <w:rFonts w:ascii="Roboto" w:hAnsi="Roboto"/>
          <w:sz w:val="20"/>
          <w:szCs w:val="20"/>
        </w:rPr>
        <w:t xml:space="preserve"> całej organizacji co 3 miesiące – czy spada? Albo liczbę aplikacji na starych technologiach – czy ubywa? Pozwala to korygować plan na bieżąco.</w:t>
      </w:r>
    </w:p>
    <w:p w14:paraId="38624CE4" w14:textId="77777777" w:rsidR="005A732E" w:rsidRPr="005A732E" w:rsidRDefault="005A732E" w:rsidP="00221E3E">
      <w:pPr>
        <w:jc w:val="both"/>
        <w:rPr>
          <w:rFonts w:ascii="Roboto" w:hAnsi="Roboto"/>
          <w:sz w:val="20"/>
          <w:szCs w:val="20"/>
        </w:rPr>
      </w:pPr>
      <w:r w:rsidRPr="005A732E">
        <w:rPr>
          <w:rFonts w:ascii="Roboto" w:hAnsi="Roboto"/>
          <w:b/>
          <w:bCs/>
          <w:sz w:val="20"/>
          <w:szCs w:val="20"/>
        </w:rPr>
        <w:lastRenderedPageBreak/>
        <w:t>7. Zarządzanie zmianą i komunikacja w trakcie wdrożenia:</w:t>
      </w:r>
      <w:r w:rsidRPr="005A732E">
        <w:rPr>
          <w:rFonts w:ascii="Roboto" w:hAnsi="Roboto"/>
          <w:sz w:val="20"/>
          <w:szCs w:val="20"/>
        </w:rPr>
        <w:t xml:space="preserve"> Redukcja długu często wiąże się ze zmianami dla użytkowników i procesów biznesowych (np. nowe wersje systemów, przejściowe ograniczenia podczas migracji). Dlatego elementem planu wdrożenia musi być </w:t>
      </w:r>
      <w:r w:rsidRPr="005A732E">
        <w:rPr>
          <w:rFonts w:ascii="Roboto" w:hAnsi="Roboto"/>
          <w:b/>
          <w:bCs/>
          <w:sz w:val="20"/>
          <w:szCs w:val="20"/>
        </w:rPr>
        <w:t>zarządzanie zmianą</w:t>
      </w:r>
      <w:r w:rsidRPr="005A732E">
        <w:rPr>
          <w:rFonts w:ascii="Roboto" w:hAnsi="Roboto"/>
          <w:sz w:val="20"/>
          <w:szCs w:val="20"/>
        </w:rPr>
        <w:t xml:space="preserve">: szkolenia użytkowników, stopniowe </w:t>
      </w:r>
      <w:proofErr w:type="spellStart"/>
      <w:r w:rsidRPr="005A732E">
        <w:rPr>
          <w:rFonts w:ascii="Roboto" w:hAnsi="Roboto"/>
          <w:sz w:val="20"/>
          <w:szCs w:val="20"/>
        </w:rPr>
        <w:t>rollouty</w:t>
      </w:r>
      <w:proofErr w:type="spellEnd"/>
      <w:r w:rsidRPr="005A732E">
        <w:rPr>
          <w:rFonts w:ascii="Roboto" w:hAnsi="Roboto"/>
          <w:sz w:val="20"/>
          <w:szCs w:val="20"/>
        </w:rPr>
        <w:t xml:space="preserve">, plany komunikacji wewnętrznej. Użytkownicy biznesowi muszą rozumieć, co się dzieje: np. </w:t>
      </w:r>
      <w:r w:rsidRPr="005A732E">
        <w:rPr>
          <w:rFonts w:ascii="Roboto" w:hAnsi="Roboto"/>
          <w:i/>
          <w:iCs/>
          <w:sz w:val="20"/>
          <w:szCs w:val="20"/>
        </w:rPr>
        <w:t>„Modernizujemy system X, przez najbliższe 2 miesiące mogą wystąpić krótkie przerwy w dostępie w weekendy, ale po zakończeniu wydajność wzrośnie dwukrotnie”</w:t>
      </w:r>
      <w:r w:rsidRPr="005A732E">
        <w:rPr>
          <w:rFonts w:ascii="Roboto" w:hAnsi="Roboto"/>
          <w:sz w:val="20"/>
          <w:szCs w:val="20"/>
        </w:rPr>
        <w:t xml:space="preserve">. Budowanie zrozumienia, że te prace są niezbędne dla przyszłych korzyści, ułatwi współpracę i zmniejszy opór (często użytkownicy są niechętni zmianom IT, bo to zakłóca ich rutynę – trzeba im pokazać szerszy obraz). Na bieżąco należy też </w:t>
      </w:r>
      <w:r w:rsidRPr="005A732E">
        <w:rPr>
          <w:rFonts w:ascii="Roboto" w:hAnsi="Roboto"/>
          <w:b/>
          <w:bCs/>
          <w:sz w:val="20"/>
          <w:szCs w:val="20"/>
        </w:rPr>
        <w:t>śledzić ryzyka</w:t>
      </w:r>
      <w:r w:rsidRPr="005A732E">
        <w:rPr>
          <w:rFonts w:ascii="Roboto" w:hAnsi="Roboto"/>
          <w:sz w:val="20"/>
          <w:szCs w:val="20"/>
        </w:rPr>
        <w:t xml:space="preserve"> – projekty techniczne mają swoje wyzwania: mogą pojawić się nieprzewidziane problemy podczas </w:t>
      </w:r>
      <w:proofErr w:type="spellStart"/>
      <w:r w:rsidRPr="005A732E">
        <w:rPr>
          <w:rFonts w:ascii="Roboto" w:hAnsi="Roboto"/>
          <w:sz w:val="20"/>
          <w:szCs w:val="20"/>
        </w:rPr>
        <w:t>refaktoryzacji</w:t>
      </w:r>
      <w:proofErr w:type="spellEnd"/>
      <w:r w:rsidRPr="005A732E">
        <w:rPr>
          <w:rFonts w:ascii="Roboto" w:hAnsi="Roboto"/>
          <w:sz w:val="20"/>
          <w:szCs w:val="20"/>
        </w:rPr>
        <w:t xml:space="preserve"> (np. odkrywamy dodatkowy ukryty dług). Trzeba mieć trochę zapasu czasu/budżetu i planów awaryjnych.</w:t>
      </w:r>
    </w:p>
    <w:p w14:paraId="2E2CA4B7" w14:textId="77777777" w:rsidR="005A732E" w:rsidRPr="005A732E" w:rsidRDefault="005A732E" w:rsidP="00221E3E">
      <w:pPr>
        <w:jc w:val="both"/>
        <w:rPr>
          <w:rFonts w:ascii="Roboto" w:hAnsi="Roboto"/>
          <w:b/>
          <w:bCs/>
          <w:sz w:val="20"/>
          <w:szCs w:val="20"/>
        </w:rPr>
      </w:pPr>
      <w:proofErr w:type="spellStart"/>
      <w:r w:rsidRPr="005A732E">
        <w:rPr>
          <w:rFonts w:ascii="Roboto" w:hAnsi="Roboto"/>
          <w:b/>
          <w:bCs/>
          <w:sz w:val="20"/>
          <w:szCs w:val="20"/>
        </w:rPr>
        <w:t>Priorytetyzacja</w:t>
      </w:r>
      <w:proofErr w:type="spellEnd"/>
      <w:r w:rsidRPr="005A732E">
        <w:rPr>
          <w:rFonts w:ascii="Roboto" w:hAnsi="Roboto"/>
          <w:b/>
          <w:bCs/>
          <w:sz w:val="20"/>
          <w:szCs w:val="20"/>
        </w:rPr>
        <w:t xml:space="preserve"> działań naprawczych</w:t>
      </w:r>
    </w:p>
    <w:p w14:paraId="01B7CAD0" w14:textId="77777777" w:rsidR="005A732E" w:rsidRPr="005A732E" w:rsidRDefault="005A732E" w:rsidP="00221E3E">
      <w:pPr>
        <w:jc w:val="both"/>
        <w:rPr>
          <w:rFonts w:ascii="Roboto" w:hAnsi="Roboto"/>
          <w:sz w:val="20"/>
          <w:szCs w:val="20"/>
        </w:rPr>
      </w:pPr>
      <w:proofErr w:type="spellStart"/>
      <w:r w:rsidRPr="005A732E">
        <w:rPr>
          <w:rFonts w:ascii="Roboto" w:hAnsi="Roboto"/>
          <w:sz w:val="20"/>
          <w:szCs w:val="20"/>
        </w:rPr>
        <w:t>Priorytetyzacja</w:t>
      </w:r>
      <w:proofErr w:type="spellEnd"/>
      <w:r w:rsidRPr="005A732E">
        <w:rPr>
          <w:rFonts w:ascii="Roboto" w:hAnsi="Roboto"/>
          <w:sz w:val="20"/>
          <w:szCs w:val="20"/>
        </w:rPr>
        <w:t xml:space="preserve"> to serce strategii – decyduje, </w:t>
      </w:r>
      <w:r w:rsidRPr="005A732E">
        <w:rPr>
          <w:rFonts w:ascii="Roboto" w:hAnsi="Roboto"/>
          <w:b/>
          <w:bCs/>
          <w:sz w:val="20"/>
          <w:szCs w:val="20"/>
        </w:rPr>
        <w:t>czym zająć się najpierw, a co może poczekać</w:t>
      </w:r>
      <w:r w:rsidRPr="005A732E">
        <w:rPr>
          <w:rFonts w:ascii="Roboto" w:hAnsi="Roboto"/>
          <w:sz w:val="20"/>
          <w:szCs w:val="20"/>
        </w:rPr>
        <w:t xml:space="preserve">. Kilka podejść do </w:t>
      </w:r>
      <w:proofErr w:type="spellStart"/>
      <w:r w:rsidRPr="005A732E">
        <w:rPr>
          <w:rFonts w:ascii="Roboto" w:hAnsi="Roboto"/>
          <w:sz w:val="20"/>
          <w:szCs w:val="20"/>
        </w:rPr>
        <w:t>priorytetyzacji</w:t>
      </w:r>
      <w:proofErr w:type="spellEnd"/>
      <w:r w:rsidRPr="005A732E">
        <w:rPr>
          <w:rFonts w:ascii="Roboto" w:hAnsi="Roboto"/>
          <w:sz w:val="20"/>
          <w:szCs w:val="20"/>
        </w:rPr>
        <w:t>:</w:t>
      </w:r>
    </w:p>
    <w:p w14:paraId="02EC483C" w14:textId="77777777" w:rsidR="005A732E" w:rsidRPr="005A732E" w:rsidRDefault="005A732E" w:rsidP="00221E3E">
      <w:pPr>
        <w:numPr>
          <w:ilvl w:val="0"/>
          <w:numId w:val="28"/>
        </w:numPr>
        <w:jc w:val="both"/>
        <w:rPr>
          <w:rFonts w:ascii="Roboto" w:hAnsi="Roboto"/>
          <w:sz w:val="20"/>
          <w:szCs w:val="20"/>
        </w:rPr>
      </w:pPr>
      <w:proofErr w:type="spellStart"/>
      <w:r w:rsidRPr="005A732E">
        <w:rPr>
          <w:rFonts w:ascii="Roboto" w:hAnsi="Roboto"/>
          <w:b/>
          <w:bCs/>
          <w:sz w:val="20"/>
          <w:szCs w:val="20"/>
        </w:rPr>
        <w:t>Priorytetyzacja</w:t>
      </w:r>
      <w:proofErr w:type="spellEnd"/>
      <w:r w:rsidRPr="005A732E">
        <w:rPr>
          <w:rFonts w:ascii="Roboto" w:hAnsi="Roboto"/>
          <w:b/>
          <w:bCs/>
          <w:sz w:val="20"/>
          <w:szCs w:val="20"/>
        </w:rPr>
        <w:t xml:space="preserve"> według wartości biznesowej vs. obciążenie długu:</w:t>
      </w:r>
      <w:r w:rsidRPr="005A732E">
        <w:rPr>
          <w:rFonts w:ascii="Roboto" w:hAnsi="Roboto"/>
          <w:sz w:val="20"/>
          <w:szCs w:val="20"/>
        </w:rPr>
        <w:t xml:space="preserve"> Accenture proponuje macierz </w:t>
      </w:r>
      <w:r w:rsidRPr="005A732E">
        <w:rPr>
          <w:rFonts w:ascii="Roboto" w:hAnsi="Roboto"/>
          <w:i/>
          <w:iCs/>
          <w:sz w:val="20"/>
          <w:szCs w:val="20"/>
        </w:rPr>
        <w:t>Business Value (wartość biznesowa)</w:t>
      </w:r>
      <w:r w:rsidRPr="005A732E">
        <w:rPr>
          <w:rFonts w:ascii="Roboto" w:hAnsi="Roboto"/>
          <w:sz w:val="20"/>
          <w:szCs w:val="20"/>
        </w:rPr>
        <w:t xml:space="preserve"> vs. </w:t>
      </w:r>
      <w:r w:rsidRPr="005A732E">
        <w:rPr>
          <w:rFonts w:ascii="Roboto" w:hAnsi="Roboto"/>
          <w:i/>
          <w:iCs/>
          <w:sz w:val="20"/>
          <w:szCs w:val="20"/>
        </w:rPr>
        <w:t xml:space="preserve">Technology </w:t>
      </w:r>
      <w:proofErr w:type="spellStart"/>
      <w:r w:rsidRPr="005A732E">
        <w:rPr>
          <w:rFonts w:ascii="Roboto" w:hAnsi="Roboto"/>
          <w:i/>
          <w:iCs/>
          <w:sz w:val="20"/>
          <w:szCs w:val="20"/>
        </w:rPr>
        <w:t>Debt</w:t>
      </w:r>
      <w:proofErr w:type="spellEnd"/>
      <w:r w:rsidRPr="005A732E">
        <w:rPr>
          <w:rFonts w:ascii="Roboto" w:hAnsi="Roboto"/>
          <w:i/>
          <w:iCs/>
          <w:sz w:val="20"/>
          <w:szCs w:val="20"/>
        </w:rPr>
        <w:t xml:space="preserve"> (poziom długu)</w:t>
      </w:r>
      <w:r w:rsidRPr="005A732E">
        <w:rPr>
          <w:rFonts w:ascii="Roboto" w:hAnsi="Roboto"/>
          <w:sz w:val="20"/>
          <w:szCs w:val="20"/>
        </w:rPr>
        <w:t xml:space="preserve"> (</w:t>
      </w:r>
      <w:proofErr w:type="spellStart"/>
      <w:r w:rsidRPr="005A732E">
        <w:rPr>
          <w:rFonts w:ascii="Roboto" w:hAnsi="Roboto"/>
          <w:sz w:val="20"/>
          <w:szCs w:val="20"/>
        </w:rPr>
        <w:fldChar w:fldCharType="begin"/>
      </w:r>
      <w:r w:rsidRPr="005A732E">
        <w:rPr>
          <w:rFonts w:ascii="Roboto" w:hAnsi="Roboto"/>
          <w:sz w:val="20"/>
          <w:szCs w:val="20"/>
        </w:rPr>
        <w:instrText>HYPERLINK "https://www.accenture.com/us-en/insights/consulting/build-tech-balance-debt" \l ":~:text=A%20prioritization%20framework%20such%20as,benefits%20and%20return%20on%20investment"</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Managing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with a Digital </w:t>
      </w:r>
      <w:proofErr w:type="spellStart"/>
      <w:r w:rsidRPr="005A732E">
        <w:rPr>
          <w:rStyle w:val="Hipercze"/>
          <w:rFonts w:ascii="Roboto" w:hAnsi="Roboto"/>
          <w:sz w:val="20"/>
          <w:szCs w:val="20"/>
        </w:rPr>
        <w:t>Core</w:t>
      </w:r>
      <w:proofErr w:type="spellEnd"/>
      <w:r w:rsidRPr="005A732E">
        <w:rPr>
          <w:rStyle w:val="Hipercze"/>
          <w:rFonts w:ascii="Roboto" w:hAnsi="Roboto"/>
          <w:sz w:val="20"/>
          <w:szCs w:val="20"/>
        </w:rPr>
        <w:t xml:space="preserve"> | Accenture</w:t>
      </w:r>
      <w:r w:rsidRPr="005A732E">
        <w:rPr>
          <w:rFonts w:ascii="Roboto" w:hAnsi="Roboto"/>
          <w:sz w:val="20"/>
          <w:szCs w:val="20"/>
        </w:rPr>
        <w:fldChar w:fldCharType="end"/>
      </w:r>
      <w:r w:rsidRPr="005A732E">
        <w:rPr>
          <w:rFonts w:ascii="Roboto" w:hAnsi="Roboto"/>
          <w:sz w:val="20"/>
          <w:szCs w:val="20"/>
        </w:rPr>
        <w:t>). Inicjatywy umieszcza się na tej macierzy i dzieli na ćwiartki:</w:t>
      </w:r>
    </w:p>
    <w:p w14:paraId="3D9BE1E4" w14:textId="77777777" w:rsidR="005A732E" w:rsidRPr="005A732E" w:rsidRDefault="005A732E" w:rsidP="00221E3E">
      <w:pPr>
        <w:numPr>
          <w:ilvl w:val="1"/>
          <w:numId w:val="28"/>
        </w:numPr>
        <w:jc w:val="both"/>
        <w:rPr>
          <w:rFonts w:ascii="Roboto" w:hAnsi="Roboto"/>
          <w:sz w:val="20"/>
          <w:szCs w:val="20"/>
        </w:rPr>
      </w:pPr>
      <w:proofErr w:type="spellStart"/>
      <w:r w:rsidRPr="005A732E">
        <w:rPr>
          <w:rFonts w:ascii="Roboto" w:hAnsi="Roboto"/>
          <w:i/>
          <w:iCs/>
          <w:sz w:val="20"/>
          <w:szCs w:val="20"/>
        </w:rPr>
        <w:t>Address</w:t>
      </w:r>
      <w:proofErr w:type="spellEnd"/>
      <w:r w:rsidRPr="005A732E">
        <w:rPr>
          <w:rFonts w:ascii="Roboto" w:hAnsi="Roboto"/>
          <w:i/>
          <w:iCs/>
          <w:sz w:val="20"/>
          <w:szCs w:val="20"/>
        </w:rPr>
        <w:t xml:space="preserve"> (Zaadresuj od razu)</w:t>
      </w:r>
      <w:r w:rsidRPr="005A732E">
        <w:rPr>
          <w:rFonts w:ascii="Roboto" w:hAnsi="Roboto"/>
          <w:sz w:val="20"/>
          <w:szCs w:val="20"/>
        </w:rPr>
        <w:t xml:space="preserve"> – wysoka wartość biznesowa i wysoki dług (czyli np. kluczowy obszar biznesu, który jest mocno uwikłany w dług – to powinna być absolutna góra listy, bo i biznes skorzysta, i ryzyko spadnie).</w:t>
      </w:r>
    </w:p>
    <w:p w14:paraId="2035CC3B" w14:textId="77777777" w:rsidR="005A732E" w:rsidRPr="005A732E" w:rsidRDefault="005A732E" w:rsidP="00221E3E">
      <w:pPr>
        <w:numPr>
          <w:ilvl w:val="1"/>
          <w:numId w:val="28"/>
        </w:numPr>
        <w:jc w:val="both"/>
        <w:rPr>
          <w:rFonts w:ascii="Roboto" w:hAnsi="Roboto"/>
          <w:sz w:val="20"/>
          <w:szCs w:val="20"/>
        </w:rPr>
      </w:pPr>
      <w:proofErr w:type="spellStart"/>
      <w:r w:rsidRPr="005A732E">
        <w:rPr>
          <w:rFonts w:ascii="Roboto" w:hAnsi="Roboto"/>
          <w:i/>
          <w:iCs/>
          <w:sz w:val="20"/>
          <w:szCs w:val="20"/>
        </w:rPr>
        <w:t>Prioritize</w:t>
      </w:r>
      <w:proofErr w:type="spellEnd"/>
      <w:r w:rsidRPr="005A732E">
        <w:rPr>
          <w:rFonts w:ascii="Roboto" w:hAnsi="Roboto"/>
          <w:sz w:val="20"/>
          <w:szCs w:val="20"/>
        </w:rPr>
        <w:t xml:space="preserve"> – wysoka wartość biz, niski dług (czyli rzeczy wartościowe, ale nie palą nas technicznie – tu możemy robić po </w:t>
      </w:r>
      <w:proofErr w:type="spellStart"/>
      <w:r w:rsidRPr="005A732E">
        <w:rPr>
          <w:rFonts w:ascii="Roboto" w:hAnsi="Roboto"/>
          <w:i/>
          <w:iCs/>
          <w:sz w:val="20"/>
          <w:szCs w:val="20"/>
        </w:rPr>
        <w:t>Address</w:t>
      </w:r>
      <w:proofErr w:type="spellEnd"/>
      <w:r w:rsidRPr="005A732E">
        <w:rPr>
          <w:rFonts w:ascii="Roboto" w:hAnsi="Roboto"/>
          <w:sz w:val="20"/>
          <w:szCs w:val="20"/>
        </w:rPr>
        <w:t>).</w:t>
      </w:r>
    </w:p>
    <w:p w14:paraId="4AE8AE8D" w14:textId="77777777" w:rsidR="005A732E" w:rsidRPr="005A732E" w:rsidRDefault="005A732E" w:rsidP="00221E3E">
      <w:pPr>
        <w:numPr>
          <w:ilvl w:val="1"/>
          <w:numId w:val="28"/>
        </w:numPr>
        <w:jc w:val="both"/>
        <w:rPr>
          <w:rFonts w:ascii="Roboto" w:hAnsi="Roboto"/>
          <w:sz w:val="20"/>
          <w:szCs w:val="20"/>
        </w:rPr>
      </w:pPr>
      <w:proofErr w:type="spellStart"/>
      <w:r w:rsidRPr="005A732E">
        <w:rPr>
          <w:rFonts w:ascii="Roboto" w:hAnsi="Roboto"/>
          <w:i/>
          <w:iCs/>
          <w:sz w:val="20"/>
          <w:szCs w:val="20"/>
        </w:rPr>
        <w:t>Investigate</w:t>
      </w:r>
      <w:proofErr w:type="spellEnd"/>
      <w:r w:rsidRPr="005A732E">
        <w:rPr>
          <w:rFonts w:ascii="Roboto" w:hAnsi="Roboto"/>
          <w:sz w:val="20"/>
          <w:szCs w:val="20"/>
        </w:rPr>
        <w:t xml:space="preserve"> – niska wartość biz, wysoki dług (czyli technicznie złe, ale biznesowo mniej ważne – trzeba ocenić, czy naprawdę musimy to robić, czy np. docelowo wyłączymy ten obszar).</w:t>
      </w:r>
    </w:p>
    <w:p w14:paraId="5B7D3D20" w14:textId="77777777" w:rsidR="005A732E" w:rsidRPr="005A732E" w:rsidRDefault="005A732E" w:rsidP="00221E3E">
      <w:pPr>
        <w:numPr>
          <w:ilvl w:val="1"/>
          <w:numId w:val="28"/>
        </w:numPr>
        <w:jc w:val="both"/>
        <w:rPr>
          <w:rFonts w:ascii="Roboto" w:hAnsi="Roboto"/>
          <w:sz w:val="20"/>
          <w:szCs w:val="20"/>
        </w:rPr>
      </w:pPr>
      <w:proofErr w:type="spellStart"/>
      <w:r w:rsidRPr="005A732E">
        <w:rPr>
          <w:rFonts w:ascii="Roboto" w:hAnsi="Roboto"/>
          <w:i/>
          <w:iCs/>
          <w:sz w:val="20"/>
          <w:szCs w:val="20"/>
        </w:rPr>
        <w:t>Document</w:t>
      </w:r>
      <w:proofErr w:type="spellEnd"/>
      <w:r w:rsidRPr="005A732E">
        <w:rPr>
          <w:rFonts w:ascii="Roboto" w:hAnsi="Roboto"/>
          <w:i/>
          <w:iCs/>
          <w:sz w:val="20"/>
          <w:szCs w:val="20"/>
        </w:rPr>
        <w:t>/Monitor</w:t>
      </w:r>
      <w:r w:rsidRPr="005A732E">
        <w:rPr>
          <w:rFonts w:ascii="Roboto" w:hAnsi="Roboto"/>
          <w:sz w:val="20"/>
          <w:szCs w:val="20"/>
        </w:rPr>
        <w:t xml:space="preserve"> – niska wartość i niski dług (mało istotne, można zostawić na koniec, tylko obserwować). Ta lub podobna metoda pomaga wizualnie uzgodnić priorytety z biznesem: widać, że np. </w:t>
      </w:r>
      <w:r w:rsidRPr="005A732E">
        <w:rPr>
          <w:rFonts w:ascii="Roboto" w:hAnsi="Roboto"/>
          <w:b/>
          <w:bCs/>
          <w:sz w:val="20"/>
          <w:szCs w:val="20"/>
        </w:rPr>
        <w:t>„system obsługi agentów”</w:t>
      </w:r>
      <w:r w:rsidRPr="005A732E">
        <w:rPr>
          <w:rFonts w:ascii="Roboto" w:hAnsi="Roboto"/>
          <w:sz w:val="20"/>
          <w:szCs w:val="20"/>
        </w:rPr>
        <w:t xml:space="preserve"> jest w polu </w:t>
      </w:r>
      <w:proofErr w:type="spellStart"/>
      <w:r w:rsidRPr="005A732E">
        <w:rPr>
          <w:rFonts w:ascii="Roboto" w:hAnsi="Roboto"/>
          <w:sz w:val="20"/>
          <w:szCs w:val="20"/>
        </w:rPr>
        <w:t>Address</w:t>
      </w:r>
      <w:proofErr w:type="spellEnd"/>
      <w:r w:rsidRPr="005A732E">
        <w:rPr>
          <w:rFonts w:ascii="Roboto" w:hAnsi="Roboto"/>
          <w:sz w:val="20"/>
          <w:szCs w:val="20"/>
        </w:rPr>
        <w:t xml:space="preserve"> (biznes: bardzo ważny kanał sprzedaży, technika: platforma monolityczna z 2005 r.), więc idzie na pierwszy ogień.</w:t>
      </w:r>
    </w:p>
    <w:p w14:paraId="6E9ECFA9" w14:textId="77777777" w:rsidR="005A732E" w:rsidRPr="005A732E" w:rsidRDefault="005A732E" w:rsidP="00221E3E">
      <w:pPr>
        <w:numPr>
          <w:ilvl w:val="0"/>
          <w:numId w:val="28"/>
        </w:numPr>
        <w:jc w:val="both"/>
        <w:rPr>
          <w:rFonts w:ascii="Roboto" w:hAnsi="Roboto"/>
          <w:sz w:val="20"/>
          <w:szCs w:val="20"/>
        </w:rPr>
      </w:pPr>
      <w:proofErr w:type="spellStart"/>
      <w:r w:rsidRPr="005A732E">
        <w:rPr>
          <w:rFonts w:ascii="Roboto" w:hAnsi="Roboto"/>
          <w:b/>
          <w:bCs/>
          <w:sz w:val="20"/>
          <w:szCs w:val="20"/>
        </w:rPr>
        <w:t>Priorytetyzacja</w:t>
      </w:r>
      <w:proofErr w:type="spellEnd"/>
      <w:r w:rsidRPr="005A732E">
        <w:rPr>
          <w:rFonts w:ascii="Roboto" w:hAnsi="Roboto"/>
          <w:b/>
          <w:bCs/>
          <w:sz w:val="20"/>
          <w:szCs w:val="20"/>
        </w:rPr>
        <w:t xml:space="preserve"> ze względu na ryzyko (KRI):</w:t>
      </w:r>
      <w:r w:rsidRPr="005A732E">
        <w:rPr>
          <w:rFonts w:ascii="Roboto" w:hAnsi="Roboto"/>
          <w:sz w:val="20"/>
          <w:szCs w:val="20"/>
        </w:rPr>
        <w:t xml:space="preserve"> Jeśli któryś element długu niesie krytyczne ryzyko (np. grozi zatrzymaniem krytycznego procesu lub poważnym naruszeniem regulacji), powinien dostać najwyższy priorytet niezależnie od innych czynników. Przykładowo, jeżeli system płatności klientowskich działa na nie wspieranym systemie operacyjnym, który </w:t>
      </w:r>
      <w:proofErr w:type="gramStart"/>
      <w:r w:rsidRPr="005A732E">
        <w:rPr>
          <w:rFonts w:ascii="Roboto" w:hAnsi="Roboto"/>
          <w:sz w:val="20"/>
          <w:szCs w:val="20"/>
        </w:rPr>
        <w:t>wiadomo</w:t>
      </w:r>
      <w:proofErr w:type="gramEnd"/>
      <w:r w:rsidRPr="005A732E">
        <w:rPr>
          <w:rFonts w:ascii="Roboto" w:hAnsi="Roboto"/>
          <w:sz w:val="20"/>
          <w:szCs w:val="20"/>
        </w:rPr>
        <w:t xml:space="preserve"> że ma luki bezpieczeństwa – ryzyko incydentu i kary KNF jest tak duże, że to musi być priorytet #1. Często takie decyzje wspiera formalna ocena ryzyka: jeśli coś ma rating </w:t>
      </w:r>
      <w:r w:rsidRPr="005A732E">
        <w:rPr>
          <w:rFonts w:ascii="Roboto" w:hAnsi="Roboto"/>
          <w:i/>
          <w:iCs/>
          <w:sz w:val="20"/>
          <w:szCs w:val="20"/>
        </w:rPr>
        <w:t>„ekstremalny”</w:t>
      </w:r>
      <w:r w:rsidRPr="005A732E">
        <w:rPr>
          <w:rFonts w:ascii="Roboto" w:hAnsi="Roboto"/>
          <w:sz w:val="20"/>
          <w:szCs w:val="20"/>
        </w:rPr>
        <w:t xml:space="preserve"> albo znajduje się powyżej apetytu na ryzyko organizacji, to plan naprawczy musi to objąć </w:t>
      </w:r>
      <w:proofErr w:type="spellStart"/>
      <w:r w:rsidRPr="005A732E">
        <w:rPr>
          <w:rFonts w:ascii="Roboto" w:hAnsi="Roboto"/>
          <w:sz w:val="20"/>
          <w:szCs w:val="20"/>
        </w:rPr>
        <w:t>ASAP</w:t>
      </w:r>
      <w:proofErr w:type="spellEnd"/>
      <w:r w:rsidRPr="005A732E">
        <w:rPr>
          <w:rFonts w:ascii="Roboto" w:hAnsi="Roboto"/>
          <w:sz w:val="20"/>
          <w:szCs w:val="20"/>
        </w:rPr>
        <w:t xml:space="preserve">. Dział ryzyka może wymagać np.: </w:t>
      </w:r>
      <w:r w:rsidRPr="005A732E">
        <w:rPr>
          <w:rFonts w:ascii="Roboto" w:hAnsi="Roboto"/>
          <w:i/>
          <w:iCs/>
          <w:sz w:val="20"/>
          <w:szCs w:val="20"/>
        </w:rPr>
        <w:t>„Do końca roku obniżyć poziom ryzyka technologicznego X z wysokiego do średniego poprzez wdrożenie działań Y”</w:t>
      </w:r>
      <w:r w:rsidRPr="005A732E">
        <w:rPr>
          <w:rFonts w:ascii="Roboto" w:hAnsi="Roboto"/>
          <w:sz w:val="20"/>
          <w:szCs w:val="20"/>
        </w:rPr>
        <w:t xml:space="preserve"> – co wymusza priorytet dla tych działań.</w:t>
      </w:r>
    </w:p>
    <w:p w14:paraId="5D917AD5" w14:textId="77777777" w:rsidR="005A732E" w:rsidRPr="005A732E" w:rsidRDefault="005A732E" w:rsidP="00221E3E">
      <w:pPr>
        <w:numPr>
          <w:ilvl w:val="0"/>
          <w:numId w:val="28"/>
        </w:numPr>
        <w:jc w:val="both"/>
        <w:rPr>
          <w:rFonts w:ascii="Roboto" w:hAnsi="Roboto"/>
          <w:sz w:val="20"/>
          <w:szCs w:val="20"/>
        </w:rPr>
      </w:pPr>
      <w:proofErr w:type="spellStart"/>
      <w:r w:rsidRPr="005A732E">
        <w:rPr>
          <w:rFonts w:ascii="Roboto" w:hAnsi="Roboto"/>
          <w:b/>
          <w:bCs/>
          <w:sz w:val="20"/>
          <w:szCs w:val="20"/>
        </w:rPr>
        <w:t>Priorytetyzacja</w:t>
      </w:r>
      <w:proofErr w:type="spellEnd"/>
      <w:r w:rsidRPr="005A732E">
        <w:rPr>
          <w:rFonts w:ascii="Roboto" w:hAnsi="Roboto"/>
          <w:b/>
          <w:bCs/>
          <w:sz w:val="20"/>
          <w:szCs w:val="20"/>
        </w:rPr>
        <w:t xml:space="preserve"> pragmatyczna (szybkość efektu):</w:t>
      </w:r>
      <w:r w:rsidRPr="005A732E">
        <w:rPr>
          <w:rFonts w:ascii="Roboto" w:hAnsi="Roboto"/>
          <w:sz w:val="20"/>
          <w:szCs w:val="20"/>
        </w:rPr>
        <w:t xml:space="preserve"> W niektórych wypadkach kolejność dyktuje pragmatyka techniczna – co da się zrobić szybciej lub co odblokuje inne rzeczy. Np. </w:t>
      </w:r>
      <w:r w:rsidRPr="005A732E">
        <w:rPr>
          <w:rFonts w:ascii="Roboto" w:hAnsi="Roboto"/>
          <w:b/>
          <w:bCs/>
          <w:sz w:val="20"/>
          <w:szCs w:val="20"/>
        </w:rPr>
        <w:t>„</w:t>
      </w:r>
      <w:proofErr w:type="spellStart"/>
      <w:r w:rsidRPr="005A732E">
        <w:rPr>
          <w:rFonts w:ascii="Roboto" w:hAnsi="Roboto"/>
          <w:b/>
          <w:bCs/>
          <w:sz w:val="20"/>
          <w:szCs w:val="20"/>
        </w:rPr>
        <w:t>low-hanging</w:t>
      </w:r>
      <w:proofErr w:type="spellEnd"/>
      <w:r w:rsidRPr="005A732E">
        <w:rPr>
          <w:rFonts w:ascii="Roboto" w:hAnsi="Roboto"/>
          <w:b/>
          <w:bCs/>
          <w:sz w:val="20"/>
          <w:szCs w:val="20"/>
        </w:rPr>
        <w:t xml:space="preserve"> </w:t>
      </w:r>
      <w:proofErr w:type="spellStart"/>
      <w:r w:rsidRPr="005A732E">
        <w:rPr>
          <w:rFonts w:ascii="Roboto" w:hAnsi="Roboto"/>
          <w:b/>
          <w:bCs/>
          <w:sz w:val="20"/>
          <w:szCs w:val="20"/>
        </w:rPr>
        <w:t>fruit</w:t>
      </w:r>
      <w:proofErr w:type="spellEnd"/>
      <w:r w:rsidRPr="005A732E">
        <w:rPr>
          <w:rFonts w:ascii="Roboto" w:hAnsi="Roboto"/>
          <w:b/>
          <w:bCs/>
          <w:sz w:val="20"/>
          <w:szCs w:val="20"/>
        </w:rPr>
        <w:t>”</w:t>
      </w:r>
      <w:r w:rsidRPr="005A732E">
        <w:rPr>
          <w:rFonts w:ascii="Roboto" w:hAnsi="Roboto"/>
          <w:sz w:val="20"/>
          <w:szCs w:val="20"/>
        </w:rPr>
        <w:t xml:space="preserve"> – jeżeli mamy łatwe do usunięcia zagrożenie, robimy to od razu, choćby było średnie wagą, bo nie ma powodu czekać. Z kolei bardzo duże projekty (np. wymiana </w:t>
      </w:r>
      <w:proofErr w:type="spellStart"/>
      <w:r w:rsidRPr="005A732E">
        <w:rPr>
          <w:rFonts w:ascii="Roboto" w:hAnsi="Roboto"/>
          <w:sz w:val="20"/>
          <w:szCs w:val="20"/>
        </w:rPr>
        <w:t>core</w:t>
      </w:r>
      <w:proofErr w:type="spellEnd"/>
      <w:r w:rsidRPr="005A732E">
        <w:rPr>
          <w:rFonts w:ascii="Roboto" w:hAnsi="Roboto"/>
          <w:sz w:val="20"/>
          <w:szCs w:val="20"/>
        </w:rPr>
        <w:t xml:space="preserve"> systemu polis) mogą być zaplanowane w późniejszym terminie, ale przygotowujemy grunt wcześniej (szkolenia, architektura docelowa) – by ryzyka rozłożyć w czasie.</w:t>
      </w:r>
    </w:p>
    <w:p w14:paraId="312221B6" w14:textId="77777777" w:rsidR="005A732E" w:rsidRPr="005A732E" w:rsidRDefault="005A732E" w:rsidP="00221E3E">
      <w:pPr>
        <w:numPr>
          <w:ilvl w:val="0"/>
          <w:numId w:val="28"/>
        </w:numPr>
        <w:jc w:val="both"/>
        <w:rPr>
          <w:rFonts w:ascii="Roboto" w:hAnsi="Roboto"/>
          <w:sz w:val="20"/>
          <w:szCs w:val="20"/>
        </w:rPr>
      </w:pPr>
      <w:r w:rsidRPr="005A732E">
        <w:rPr>
          <w:rFonts w:ascii="Roboto" w:hAnsi="Roboto"/>
          <w:b/>
          <w:bCs/>
          <w:sz w:val="20"/>
          <w:szCs w:val="20"/>
        </w:rPr>
        <w:lastRenderedPageBreak/>
        <w:t>Zgodność z biznes planem i regulacjami:</w:t>
      </w:r>
      <w:r w:rsidRPr="005A732E">
        <w:rPr>
          <w:rFonts w:ascii="Roboto" w:hAnsi="Roboto"/>
          <w:sz w:val="20"/>
          <w:szCs w:val="20"/>
        </w:rPr>
        <w:t xml:space="preserve"> Priorytety trzeba zsynchronizować z planami biznesowymi oraz harmonogramem wymogów regulacyjnych. Jeśli np. biznes plan zakłada wprowadzenie nowego produktu ubezpieczeniowego w Q3 2025, a obecny system tego nie uciągnie, to prace nad spłatą długu w tym systemie muszą być </w:t>
      </w:r>
      <w:r w:rsidRPr="005A732E">
        <w:rPr>
          <w:rFonts w:ascii="Roboto" w:hAnsi="Roboto"/>
          <w:b/>
          <w:bCs/>
          <w:sz w:val="20"/>
          <w:szCs w:val="20"/>
        </w:rPr>
        <w:t>przed Q3 2025</w:t>
      </w:r>
      <w:r w:rsidRPr="005A732E">
        <w:rPr>
          <w:rFonts w:ascii="Roboto" w:hAnsi="Roboto"/>
          <w:sz w:val="20"/>
          <w:szCs w:val="20"/>
        </w:rPr>
        <w:t xml:space="preserve">. Albo jeśli wiadomo, że </w:t>
      </w:r>
      <w:r w:rsidRPr="005A732E">
        <w:rPr>
          <w:rFonts w:ascii="Roboto" w:hAnsi="Roboto"/>
          <w:b/>
          <w:bCs/>
          <w:sz w:val="20"/>
          <w:szCs w:val="20"/>
        </w:rPr>
        <w:t>DORA wchodzi w styczniu 2025</w:t>
      </w:r>
      <w:r w:rsidRPr="005A732E">
        <w:rPr>
          <w:rFonts w:ascii="Roboto" w:hAnsi="Roboto"/>
          <w:sz w:val="20"/>
          <w:szCs w:val="20"/>
        </w:rPr>
        <w:t xml:space="preserve"> i będzie audyt, to do tego czasu krytyczne wymagania </w:t>
      </w:r>
      <w:proofErr w:type="spellStart"/>
      <w:r w:rsidRPr="005A732E">
        <w:rPr>
          <w:rFonts w:ascii="Roboto" w:hAnsi="Roboto"/>
          <w:sz w:val="20"/>
          <w:szCs w:val="20"/>
        </w:rPr>
        <w:t>resiliency</w:t>
      </w:r>
      <w:proofErr w:type="spellEnd"/>
      <w:r w:rsidRPr="005A732E">
        <w:rPr>
          <w:rFonts w:ascii="Roboto" w:hAnsi="Roboto"/>
          <w:sz w:val="20"/>
          <w:szCs w:val="20"/>
        </w:rPr>
        <w:t xml:space="preserve"> muszą być spełnione – co oznacza priorytet na działania zwiększające odporność (np. usunięcie </w:t>
      </w:r>
      <w:proofErr w:type="spellStart"/>
      <w:r w:rsidRPr="005A732E">
        <w:rPr>
          <w:rFonts w:ascii="Roboto" w:hAnsi="Roboto"/>
          <w:sz w:val="20"/>
          <w:szCs w:val="20"/>
        </w:rPr>
        <w:t>SPOF</w:t>
      </w:r>
      <w:proofErr w:type="spellEnd"/>
      <w:r w:rsidRPr="005A732E">
        <w:rPr>
          <w:rFonts w:ascii="Roboto" w:hAnsi="Roboto"/>
          <w:sz w:val="20"/>
          <w:szCs w:val="20"/>
        </w:rPr>
        <w:t xml:space="preserve"> - pojedynczych punktów awarii - w architekturze). Podobnie </w:t>
      </w:r>
      <w:r w:rsidRPr="005A732E">
        <w:rPr>
          <w:rFonts w:ascii="Roboto" w:hAnsi="Roboto"/>
          <w:b/>
          <w:bCs/>
          <w:sz w:val="20"/>
          <w:szCs w:val="20"/>
        </w:rPr>
        <w:t>NIS2</w:t>
      </w:r>
      <w:r w:rsidRPr="005A732E">
        <w:rPr>
          <w:rFonts w:ascii="Roboto" w:hAnsi="Roboto"/>
          <w:sz w:val="20"/>
          <w:szCs w:val="20"/>
        </w:rPr>
        <w:t xml:space="preserve"> będzie wymagał pewnych standardów bezpieczeństwa i raportowania – np. wzmocnienia monitoringu. Takie rzeczy automatycznie dostają wysoki priorytet, bo brak zgodności w terminie prawnie jest nieakceptowalny.</w:t>
      </w:r>
    </w:p>
    <w:p w14:paraId="0573FEEA" w14:textId="77777777" w:rsidR="005A732E" w:rsidRPr="005A732E" w:rsidRDefault="005A732E" w:rsidP="00221E3E">
      <w:pPr>
        <w:jc w:val="both"/>
        <w:rPr>
          <w:rFonts w:ascii="Roboto" w:hAnsi="Roboto"/>
          <w:sz w:val="20"/>
          <w:szCs w:val="20"/>
        </w:rPr>
      </w:pPr>
      <w:proofErr w:type="spellStart"/>
      <w:r w:rsidRPr="005A732E">
        <w:rPr>
          <w:rFonts w:ascii="Roboto" w:hAnsi="Roboto"/>
          <w:b/>
          <w:bCs/>
          <w:sz w:val="20"/>
          <w:szCs w:val="20"/>
        </w:rPr>
        <w:t>Priorytetyzacja</w:t>
      </w:r>
      <w:proofErr w:type="spellEnd"/>
      <w:r w:rsidRPr="005A732E">
        <w:rPr>
          <w:rFonts w:ascii="Roboto" w:hAnsi="Roboto"/>
          <w:b/>
          <w:bCs/>
          <w:sz w:val="20"/>
          <w:szCs w:val="20"/>
        </w:rPr>
        <w:t xml:space="preserve"> wymaga negocjacji między IT a biznesem.</w:t>
      </w:r>
      <w:r w:rsidRPr="005A732E">
        <w:rPr>
          <w:rFonts w:ascii="Roboto" w:hAnsi="Roboto"/>
          <w:sz w:val="20"/>
          <w:szCs w:val="20"/>
        </w:rPr>
        <w:t xml:space="preserve"> Często powstaje swoista </w:t>
      </w:r>
      <w:r w:rsidRPr="005A732E">
        <w:rPr>
          <w:rFonts w:ascii="Roboto" w:hAnsi="Roboto"/>
          <w:b/>
          <w:bCs/>
          <w:sz w:val="20"/>
          <w:szCs w:val="20"/>
        </w:rPr>
        <w:t>mapa drogowa</w:t>
      </w:r>
      <w:r w:rsidRPr="005A732E">
        <w:rPr>
          <w:rFonts w:ascii="Roboto" w:hAnsi="Roboto"/>
          <w:sz w:val="20"/>
          <w:szCs w:val="20"/>
        </w:rPr>
        <w:t xml:space="preserve"> uzgodniona przez komitet sterujący, gdzie zaznaczone jest, które inicjatywy </w:t>
      </w:r>
      <w:r w:rsidRPr="005A732E">
        <w:rPr>
          <w:rFonts w:ascii="Roboto" w:hAnsi="Roboto"/>
          <w:i/>
          <w:iCs/>
          <w:sz w:val="20"/>
          <w:szCs w:val="20"/>
        </w:rPr>
        <w:t>muszą</w:t>
      </w:r>
      <w:r w:rsidRPr="005A732E">
        <w:rPr>
          <w:rFonts w:ascii="Roboto" w:hAnsi="Roboto"/>
          <w:sz w:val="20"/>
          <w:szCs w:val="20"/>
        </w:rPr>
        <w:t xml:space="preserve"> zostać zrealizowane najpierw, a które mogą zostać przesunięte. Ważne, by zachować elastyczność – priorytety mogą się zmieniać, np. nowy incydent może nagle uwypuklić jakiś dług, który był niedoceniany. Dlatego proces </w:t>
      </w:r>
      <w:proofErr w:type="spellStart"/>
      <w:r w:rsidRPr="005A732E">
        <w:rPr>
          <w:rFonts w:ascii="Roboto" w:hAnsi="Roboto"/>
          <w:sz w:val="20"/>
          <w:szCs w:val="20"/>
        </w:rPr>
        <w:t>priorytetyzacji</w:t>
      </w:r>
      <w:proofErr w:type="spellEnd"/>
      <w:r w:rsidRPr="005A732E">
        <w:rPr>
          <w:rFonts w:ascii="Roboto" w:hAnsi="Roboto"/>
          <w:sz w:val="20"/>
          <w:szCs w:val="20"/>
        </w:rPr>
        <w:t xml:space="preserve"> powinien być cykliczny (np. corocznie lub kwartalnie przegląd listy długu i ewentualna rewizja kolejności).</w:t>
      </w:r>
    </w:p>
    <w:p w14:paraId="4E070889"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t xml:space="preserve">Powiązanie strategii z regulacjami i ryzykiem operacyjnym (KNF, DORA, NIS2, </w:t>
      </w:r>
      <w:proofErr w:type="spellStart"/>
      <w:r w:rsidRPr="005A732E">
        <w:rPr>
          <w:rFonts w:ascii="Roboto" w:hAnsi="Roboto"/>
          <w:b/>
          <w:bCs/>
          <w:sz w:val="20"/>
          <w:szCs w:val="20"/>
        </w:rPr>
        <w:t>compliance</w:t>
      </w:r>
      <w:proofErr w:type="spellEnd"/>
      <w:r w:rsidRPr="005A732E">
        <w:rPr>
          <w:rFonts w:ascii="Roboto" w:hAnsi="Roboto"/>
          <w:b/>
          <w:bCs/>
          <w:sz w:val="20"/>
          <w:szCs w:val="20"/>
        </w:rPr>
        <w:t>)</w:t>
      </w:r>
    </w:p>
    <w:p w14:paraId="7EDF4C14"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W sektorze ubezpieczeń strategia IT, w tym redukcja długu, nie może być oderwana od wymogów regulacyjnych i zarządzania ryzykiem. </w:t>
      </w:r>
      <w:proofErr w:type="spellStart"/>
      <w:r w:rsidRPr="005A732E">
        <w:rPr>
          <w:rFonts w:ascii="Roboto" w:hAnsi="Roboto"/>
          <w:sz w:val="20"/>
          <w:szCs w:val="20"/>
        </w:rPr>
        <w:t>Regulatorzy</w:t>
      </w:r>
      <w:proofErr w:type="spellEnd"/>
      <w:r w:rsidRPr="005A732E">
        <w:rPr>
          <w:rFonts w:ascii="Roboto" w:hAnsi="Roboto"/>
          <w:sz w:val="20"/>
          <w:szCs w:val="20"/>
        </w:rPr>
        <w:t xml:space="preserve"> finansowi coraz większą wagę przykładają do kwestii technologicznych, co widać w takich regulacjach jak:</w:t>
      </w:r>
    </w:p>
    <w:p w14:paraId="57769313" w14:textId="77777777" w:rsidR="005A732E" w:rsidRPr="005A732E" w:rsidRDefault="005A732E" w:rsidP="00221E3E">
      <w:pPr>
        <w:numPr>
          <w:ilvl w:val="0"/>
          <w:numId w:val="29"/>
        </w:numPr>
        <w:jc w:val="both"/>
        <w:rPr>
          <w:rFonts w:ascii="Roboto" w:hAnsi="Roboto"/>
          <w:sz w:val="20"/>
          <w:szCs w:val="20"/>
        </w:rPr>
      </w:pPr>
      <w:r w:rsidRPr="005A732E">
        <w:rPr>
          <w:rFonts w:ascii="Roboto" w:hAnsi="Roboto"/>
          <w:b/>
          <w:bCs/>
          <w:sz w:val="20"/>
          <w:szCs w:val="20"/>
        </w:rPr>
        <w:t>KNF (Komisja Nadzoru Finansowego) i Rekomendacje IT:</w:t>
      </w:r>
      <w:r w:rsidRPr="005A732E">
        <w:rPr>
          <w:rFonts w:ascii="Roboto" w:hAnsi="Roboto"/>
          <w:sz w:val="20"/>
          <w:szCs w:val="20"/>
        </w:rPr>
        <w:t xml:space="preserve"> W Polsce KNF wydaje wytyczne dotyczące zarządzania środowiskiem IT w instytucjach finansowych (banki, ubezpieczyciele). Wymagają one m.in. posiadania procedur utrzymania ciągłości działania IT, planów awaryjnych, aktualizowania systemów, zarządzania incydentami i lukami bezpieczeństwa. Choć nie ma wprost słowa "dług techniczny" w przepisach, to ich ducha można streścić: </w:t>
      </w:r>
      <w:r w:rsidRPr="005A732E">
        <w:rPr>
          <w:rFonts w:ascii="Roboto" w:hAnsi="Roboto"/>
          <w:b/>
          <w:bCs/>
          <w:sz w:val="20"/>
          <w:szCs w:val="20"/>
        </w:rPr>
        <w:t>instytucja ma obowiązek utrzymywać swą infrastrukturę w stanie niezagrażającym klientom i stabilności finansowej</w:t>
      </w:r>
      <w:r w:rsidRPr="005A732E">
        <w:rPr>
          <w:rFonts w:ascii="Roboto" w:hAnsi="Roboto"/>
          <w:sz w:val="20"/>
          <w:szCs w:val="20"/>
        </w:rPr>
        <w:t xml:space="preserve">. Jeśli dług techniczny jest tak duży, że powoduje częste awarie lub podatności, to de facto firma łamie te rekomendacje. Dlatego strategia redukcji długu może zostać zakomunikowana KNF (np. podczas spotkań nadzorczych) jako element </w:t>
      </w:r>
      <w:r w:rsidRPr="005A732E">
        <w:rPr>
          <w:rFonts w:ascii="Roboto" w:hAnsi="Roboto"/>
          <w:b/>
          <w:bCs/>
          <w:sz w:val="20"/>
          <w:szCs w:val="20"/>
        </w:rPr>
        <w:t>zarządzania ryzykiem operacyjnym IT</w:t>
      </w:r>
      <w:r w:rsidRPr="005A732E">
        <w:rPr>
          <w:rFonts w:ascii="Roboto" w:hAnsi="Roboto"/>
          <w:sz w:val="20"/>
          <w:szCs w:val="20"/>
        </w:rPr>
        <w:t>. W razie wystąpienia incydentu, posiadanie udokumentowanego planu redukcji długu i jego realizacji może złagodzić reakcję nadzoru (pokaże, że firma działa odpowiedzialnie). W skrajnych przypadkach KNF może wydać zalecenie poinspekcyjne wprost nakazujące modernizację danego systemu – lepiej więc wyprzedzić takie sytuacje.</w:t>
      </w:r>
    </w:p>
    <w:p w14:paraId="7AF52AD2" w14:textId="77777777" w:rsidR="005A732E" w:rsidRPr="005A732E" w:rsidRDefault="005A732E" w:rsidP="00221E3E">
      <w:pPr>
        <w:numPr>
          <w:ilvl w:val="0"/>
          <w:numId w:val="29"/>
        </w:numPr>
        <w:jc w:val="both"/>
        <w:rPr>
          <w:rFonts w:ascii="Roboto" w:hAnsi="Roboto"/>
          <w:sz w:val="20"/>
          <w:szCs w:val="20"/>
        </w:rPr>
      </w:pPr>
      <w:r w:rsidRPr="005A732E">
        <w:rPr>
          <w:rFonts w:ascii="Roboto" w:hAnsi="Roboto"/>
          <w:b/>
          <w:bCs/>
          <w:sz w:val="20"/>
          <w:szCs w:val="20"/>
        </w:rPr>
        <w:t xml:space="preserve">DORA (Digital </w:t>
      </w:r>
      <w:proofErr w:type="spellStart"/>
      <w:r w:rsidRPr="005A732E">
        <w:rPr>
          <w:rFonts w:ascii="Roboto" w:hAnsi="Roboto"/>
          <w:b/>
          <w:bCs/>
          <w:sz w:val="20"/>
          <w:szCs w:val="20"/>
        </w:rPr>
        <w:t>Operational</w:t>
      </w:r>
      <w:proofErr w:type="spellEnd"/>
      <w:r w:rsidRPr="005A732E">
        <w:rPr>
          <w:rFonts w:ascii="Roboto" w:hAnsi="Roboto"/>
          <w:b/>
          <w:bCs/>
          <w:sz w:val="20"/>
          <w:szCs w:val="20"/>
        </w:rPr>
        <w:t xml:space="preserve"> </w:t>
      </w:r>
      <w:proofErr w:type="spellStart"/>
      <w:r w:rsidRPr="005A732E">
        <w:rPr>
          <w:rFonts w:ascii="Roboto" w:hAnsi="Roboto"/>
          <w:b/>
          <w:bCs/>
          <w:sz w:val="20"/>
          <w:szCs w:val="20"/>
        </w:rPr>
        <w:t>Resilience</w:t>
      </w:r>
      <w:proofErr w:type="spellEnd"/>
      <w:r w:rsidRPr="005A732E">
        <w:rPr>
          <w:rFonts w:ascii="Roboto" w:hAnsi="Roboto"/>
          <w:b/>
          <w:bCs/>
          <w:sz w:val="20"/>
          <w:szCs w:val="20"/>
        </w:rPr>
        <w:t xml:space="preserve"> </w:t>
      </w:r>
      <w:proofErr w:type="spellStart"/>
      <w:r w:rsidRPr="005A732E">
        <w:rPr>
          <w:rFonts w:ascii="Roboto" w:hAnsi="Roboto"/>
          <w:b/>
          <w:bCs/>
          <w:sz w:val="20"/>
          <w:szCs w:val="20"/>
        </w:rPr>
        <w:t>Act</w:t>
      </w:r>
      <w:proofErr w:type="spellEnd"/>
      <w:r w:rsidRPr="005A732E">
        <w:rPr>
          <w:rFonts w:ascii="Roboto" w:hAnsi="Roboto"/>
          <w:b/>
          <w:bCs/>
          <w:sz w:val="20"/>
          <w:szCs w:val="20"/>
        </w:rPr>
        <w:t>):</w:t>
      </w:r>
      <w:r w:rsidRPr="005A732E">
        <w:rPr>
          <w:rFonts w:ascii="Roboto" w:hAnsi="Roboto"/>
          <w:sz w:val="20"/>
          <w:szCs w:val="20"/>
        </w:rPr>
        <w:t xml:space="preserve"> To nowe rozporządzenie UE (wchodzące w życie od 2025), nakładające na instytucje finansowe obowiązek zapewnienia odporności cyfrowej. W praktyce DORA wymaga m.in.: inwentaryzacji wszystkich systemów </w:t>
      </w:r>
      <w:proofErr w:type="spellStart"/>
      <w:r w:rsidRPr="005A732E">
        <w:rPr>
          <w:rFonts w:ascii="Roboto" w:hAnsi="Roboto"/>
          <w:sz w:val="20"/>
          <w:szCs w:val="20"/>
        </w:rPr>
        <w:t>ICT</w:t>
      </w:r>
      <w:proofErr w:type="spellEnd"/>
      <w:r w:rsidRPr="005A732E">
        <w:rPr>
          <w:rFonts w:ascii="Roboto" w:hAnsi="Roboto"/>
          <w:sz w:val="20"/>
          <w:szCs w:val="20"/>
        </w:rPr>
        <w:t xml:space="preserve">, oceny ryzyka </w:t>
      </w:r>
      <w:proofErr w:type="spellStart"/>
      <w:r w:rsidRPr="005A732E">
        <w:rPr>
          <w:rFonts w:ascii="Roboto" w:hAnsi="Roboto"/>
          <w:sz w:val="20"/>
          <w:szCs w:val="20"/>
        </w:rPr>
        <w:t>ICT</w:t>
      </w:r>
      <w:proofErr w:type="spellEnd"/>
      <w:r w:rsidRPr="005A732E">
        <w:rPr>
          <w:rFonts w:ascii="Roboto" w:hAnsi="Roboto"/>
          <w:sz w:val="20"/>
          <w:szCs w:val="20"/>
        </w:rPr>
        <w:t xml:space="preserve">, testów odporności (w tym </w:t>
      </w:r>
      <w:proofErr w:type="spellStart"/>
      <w:r w:rsidRPr="005A732E">
        <w:rPr>
          <w:rFonts w:ascii="Roboto" w:hAnsi="Roboto"/>
          <w:sz w:val="20"/>
          <w:szCs w:val="20"/>
        </w:rPr>
        <w:t>cyber</w:t>
      </w:r>
      <w:proofErr w:type="spellEnd"/>
      <w:r w:rsidRPr="005A732E">
        <w:rPr>
          <w:rFonts w:ascii="Roboto" w:hAnsi="Roboto"/>
          <w:sz w:val="20"/>
          <w:szCs w:val="20"/>
        </w:rPr>
        <w:t xml:space="preserve">), planów zapobiegania incydentom, zarządzania obszarami </w:t>
      </w:r>
      <w:proofErr w:type="spellStart"/>
      <w:r w:rsidRPr="005A732E">
        <w:rPr>
          <w:rFonts w:ascii="Roboto" w:hAnsi="Roboto"/>
          <w:sz w:val="20"/>
          <w:szCs w:val="20"/>
        </w:rPr>
        <w:t>legacy</w:t>
      </w:r>
      <w:proofErr w:type="spellEnd"/>
      <w:r w:rsidRPr="005A732E">
        <w:rPr>
          <w:rFonts w:ascii="Roboto" w:hAnsi="Roboto"/>
          <w:sz w:val="20"/>
          <w:szCs w:val="20"/>
        </w:rPr>
        <w:t xml:space="preserve">, a także nadzoru nad dostawcami IT. Dług technologiczny jest istotną przeszkodą w spełnieniu DORA – np. </w:t>
      </w:r>
      <w:r w:rsidRPr="005A732E">
        <w:rPr>
          <w:rFonts w:ascii="Roboto" w:hAnsi="Roboto"/>
          <w:b/>
          <w:bCs/>
          <w:sz w:val="20"/>
          <w:szCs w:val="20"/>
        </w:rPr>
        <w:t xml:space="preserve">niezgodne ze standardami </w:t>
      </w:r>
      <w:proofErr w:type="spellStart"/>
      <w:r w:rsidRPr="005A732E">
        <w:rPr>
          <w:rFonts w:ascii="Roboto" w:hAnsi="Roboto"/>
          <w:b/>
          <w:bCs/>
          <w:sz w:val="20"/>
          <w:szCs w:val="20"/>
        </w:rPr>
        <w:t>resiliency</w:t>
      </w:r>
      <w:proofErr w:type="spellEnd"/>
      <w:r w:rsidRPr="005A732E">
        <w:rPr>
          <w:rFonts w:ascii="Roboto" w:hAnsi="Roboto"/>
          <w:b/>
          <w:bCs/>
          <w:sz w:val="20"/>
          <w:szCs w:val="20"/>
        </w:rPr>
        <w:t xml:space="preserve"> stare systemy będą pod lupą audytorów</w:t>
      </w:r>
      <w:r w:rsidRPr="005A732E">
        <w:rPr>
          <w:rFonts w:ascii="Roboto" w:hAnsi="Roboto"/>
          <w:sz w:val="20"/>
          <w:szCs w:val="20"/>
        </w:rPr>
        <w:t xml:space="preserve">. Rupert </w:t>
      </w:r>
      <w:proofErr w:type="spellStart"/>
      <w:r w:rsidRPr="005A732E">
        <w:rPr>
          <w:rFonts w:ascii="Roboto" w:hAnsi="Roboto"/>
          <w:sz w:val="20"/>
          <w:szCs w:val="20"/>
        </w:rPr>
        <w:t>Colbourne</w:t>
      </w:r>
      <w:proofErr w:type="spellEnd"/>
      <w:r w:rsidRPr="005A732E">
        <w:rPr>
          <w:rFonts w:ascii="Roboto" w:hAnsi="Roboto"/>
          <w:sz w:val="20"/>
          <w:szCs w:val="20"/>
        </w:rPr>
        <w:t xml:space="preserve"> (</w:t>
      </w:r>
      <w:proofErr w:type="spellStart"/>
      <w:r w:rsidRPr="005A732E">
        <w:rPr>
          <w:rFonts w:ascii="Roboto" w:hAnsi="Roboto"/>
          <w:sz w:val="20"/>
          <w:szCs w:val="20"/>
        </w:rPr>
        <w:t>CTO</w:t>
      </w:r>
      <w:proofErr w:type="spellEnd"/>
      <w:r w:rsidRPr="005A732E">
        <w:rPr>
          <w:rFonts w:ascii="Roboto" w:hAnsi="Roboto"/>
          <w:sz w:val="20"/>
          <w:szCs w:val="20"/>
        </w:rPr>
        <w:t xml:space="preserve"> </w:t>
      </w:r>
      <w:proofErr w:type="spellStart"/>
      <w:r w:rsidRPr="005A732E">
        <w:rPr>
          <w:rFonts w:ascii="Roboto" w:hAnsi="Roboto"/>
          <w:sz w:val="20"/>
          <w:szCs w:val="20"/>
        </w:rPr>
        <w:t>Orbus</w:t>
      </w:r>
      <w:proofErr w:type="spellEnd"/>
      <w:r w:rsidRPr="005A732E">
        <w:rPr>
          <w:rFonts w:ascii="Roboto" w:hAnsi="Roboto"/>
          <w:sz w:val="20"/>
          <w:szCs w:val="20"/>
        </w:rPr>
        <w:t xml:space="preserve">) zauważa, że </w:t>
      </w:r>
      <w:r w:rsidRPr="005A732E">
        <w:rPr>
          <w:rFonts w:ascii="Roboto" w:hAnsi="Roboto"/>
          <w:b/>
          <w:bCs/>
          <w:sz w:val="20"/>
          <w:szCs w:val="20"/>
        </w:rPr>
        <w:t xml:space="preserve">DORA wymusi na firmach posiadanie całościowego widoku swojego środowiska IT i redukcję </w:t>
      </w:r>
      <w:proofErr w:type="spellStart"/>
      <w:r w:rsidRPr="005A732E">
        <w:rPr>
          <w:rFonts w:ascii="Roboto" w:hAnsi="Roboto"/>
          <w:b/>
          <w:bCs/>
          <w:sz w:val="20"/>
          <w:szCs w:val="20"/>
        </w:rPr>
        <w:t>ryzyk</w:t>
      </w:r>
      <w:proofErr w:type="spellEnd"/>
      <w:r w:rsidRPr="005A732E">
        <w:rPr>
          <w:rFonts w:ascii="Roboto" w:hAnsi="Roboto"/>
          <w:b/>
          <w:bCs/>
          <w:sz w:val="20"/>
          <w:szCs w:val="20"/>
        </w:rPr>
        <w:t xml:space="preserve"> związanych z przestarzałymi systemami</w:t>
      </w:r>
      <w:r w:rsidRPr="005A732E">
        <w:rPr>
          <w:rFonts w:ascii="Roboto" w:hAnsi="Roboto"/>
          <w:sz w:val="20"/>
          <w:szCs w:val="20"/>
        </w:rPr>
        <w:t xml:space="preserve"> (</w:t>
      </w:r>
      <w:proofErr w:type="spellStart"/>
      <w:r w:rsidRPr="005A732E">
        <w:rPr>
          <w:rFonts w:ascii="Roboto" w:hAnsi="Roboto"/>
          <w:sz w:val="20"/>
          <w:szCs w:val="20"/>
        </w:rPr>
        <w:fldChar w:fldCharType="begin"/>
      </w:r>
      <w:r w:rsidRPr="005A732E">
        <w:rPr>
          <w:rFonts w:ascii="Roboto" w:hAnsi="Roboto"/>
          <w:sz w:val="20"/>
          <w:szCs w:val="20"/>
        </w:rPr>
        <w:instrText>HYPERLINK "https://financialit.net/blog/technicaldebt-doracompliance/navigating-technical-debt-meet-dora-compliance" \l ":~:text=Tech%20debt%20is%20amassed%20slowly,risk%20profile%20of%20IT%20assets"</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Navigating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to </w:t>
      </w:r>
      <w:proofErr w:type="spellStart"/>
      <w:r w:rsidRPr="005A732E">
        <w:rPr>
          <w:rStyle w:val="Hipercze"/>
          <w:rFonts w:ascii="Roboto" w:hAnsi="Roboto"/>
          <w:sz w:val="20"/>
          <w:szCs w:val="20"/>
        </w:rPr>
        <w:t>Meet</w:t>
      </w:r>
      <w:proofErr w:type="spellEnd"/>
      <w:r w:rsidRPr="005A732E">
        <w:rPr>
          <w:rStyle w:val="Hipercze"/>
          <w:rFonts w:ascii="Roboto" w:hAnsi="Roboto"/>
          <w:sz w:val="20"/>
          <w:szCs w:val="20"/>
        </w:rPr>
        <w:t xml:space="preserve"> DORA </w:t>
      </w:r>
      <w:proofErr w:type="spellStart"/>
      <w:r w:rsidRPr="005A732E">
        <w:rPr>
          <w:rStyle w:val="Hipercze"/>
          <w:rFonts w:ascii="Roboto" w:hAnsi="Roboto"/>
          <w:sz w:val="20"/>
          <w:szCs w:val="20"/>
        </w:rPr>
        <w:t>Compliance</w:t>
      </w:r>
      <w:proofErr w:type="spellEnd"/>
      <w:r w:rsidRPr="005A732E">
        <w:rPr>
          <w:rStyle w:val="Hipercze"/>
          <w:rFonts w:ascii="Roboto" w:hAnsi="Roboto"/>
          <w:sz w:val="20"/>
          <w:szCs w:val="20"/>
        </w:rPr>
        <w:t xml:space="preserve"> | Financial IT</w:t>
      </w:r>
      <w:r w:rsidRPr="005A732E">
        <w:rPr>
          <w:rFonts w:ascii="Roboto" w:hAnsi="Roboto"/>
          <w:sz w:val="20"/>
          <w:szCs w:val="20"/>
        </w:rPr>
        <w:fldChar w:fldCharType="end"/>
      </w:r>
      <w:r w:rsidRPr="005A732E">
        <w:rPr>
          <w:rFonts w:ascii="Roboto" w:hAnsi="Roboto"/>
          <w:sz w:val="20"/>
          <w:szCs w:val="20"/>
        </w:rPr>
        <w:t>) (</w:t>
      </w:r>
      <w:proofErr w:type="spellStart"/>
      <w:r w:rsidRPr="005A732E">
        <w:rPr>
          <w:rFonts w:ascii="Roboto" w:hAnsi="Roboto"/>
          <w:sz w:val="20"/>
          <w:szCs w:val="20"/>
        </w:rPr>
        <w:fldChar w:fldCharType="begin"/>
      </w:r>
      <w:r w:rsidRPr="005A732E">
        <w:rPr>
          <w:rFonts w:ascii="Roboto" w:hAnsi="Roboto"/>
          <w:sz w:val="20"/>
          <w:szCs w:val="20"/>
        </w:rPr>
        <w:instrText>HYPERLINK "https://financialit.net/blog/technicaldebt-doracompliance/navigating-technical-debt-meet-dora-compliance" \l ":~:text=Managing%20these%20IT%20estates%20has,up%20the%C2%A0time%20of%20IT%20teams"</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Navigating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to </w:t>
      </w:r>
      <w:proofErr w:type="spellStart"/>
      <w:r w:rsidRPr="005A732E">
        <w:rPr>
          <w:rStyle w:val="Hipercze"/>
          <w:rFonts w:ascii="Roboto" w:hAnsi="Roboto"/>
          <w:sz w:val="20"/>
          <w:szCs w:val="20"/>
        </w:rPr>
        <w:t>Meet</w:t>
      </w:r>
      <w:proofErr w:type="spellEnd"/>
      <w:r w:rsidRPr="005A732E">
        <w:rPr>
          <w:rStyle w:val="Hipercze"/>
          <w:rFonts w:ascii="Roboto" w:hAnsi="Roboto"/>
          <w:sz w:val="20"/>
          <w:szCs w:val="20"/>
        </w:rPr>
        <w:t xml:space="preserve"> DORA </w:t>
      </w:r>
      <w:proofErr w:type="spellStart"/>
      <w:r w:rsidRPr="005A732E">
        <w:rPr>
          <w:rStyle w:val="Hipercze"/>
          <w:rFonts w:ascii="Roboto" w:hAnsi="Roboto"/>
          <w:sz w:val="20"/>
          <w:szCs w:val="20"/>
        </w:rPr>
        <w:t>Compliance</w:t>
      </w:r>
      <w:proofErr w:type="spellEnd"/>
      <w:r w:rsidRPr="005A732E">
        <w:rPr>
          <w:rStyle w:val="Hipercze"/>
          <w:rFonts w:ascii="Roboto" w:hAnsi="Roboto"/>
          <w:sz w:val="20"/>
          <w:szCs w:val="20"/>
        </w:rPr>
        <w:t xml:space="preserve"> | Financial IT</w:t>
      </w:r>
      <w:r w:rsidRPr="005A732E">
        <w:rPr>
          <w:rFonts w:ascii="Roboto" w:hAnsi="Roboto"/>
          <w:sz w:val="20"/>
          <w:szCs w:val="20"/>
        </w:rPr>
        <w:fldChar w:fldCharType="end"/>
      </w:r>
      <w:r w:rsidRPr="005A732E">
        <w:rPr>
          <w:rFonts w:ascii="Roboto" w:hAnsi="Roboto"/>
          <w:sz w:val="20"/>
          <w:szCs w:val="20"/>
        </w:rPr>
        <w:t xml:space="preserve">). Tech </w:t>
      </w:r>
      <w:proofErr w:type="spellStart"/>
      <w:r w:rsidRPr="005A732E">
        <w:rPr>
          <w:rFonts w:ascii="Roboto" w:hAnsi="Roboto"/>
          <w:sz w:val="20"/>
          <w:szCs w:val="20"/>
        </w:rPr>
        <w:t>debt</w:t>
      </w:r>
      <w:proofErr w:type="spellEnd"/>
      <w:r w:rsidRPr="005A732E">
        <w:rPr>
          <w:rFonts w:ascii="Roboto" w:hAnsi="Roboto"/>
          <w:sz w:val="20"/>
          <w:szCs w:val="20"/>
        </w:rPr>
        <w:t xml:space="preserve"> utrudnia adaptację do wymogów DORA, bo spowalnia zmiany i ogranicza widoczność ryzyka (</w:t>
      </w:r>
      <w:proofErr w:type="spellStart"/>
      <w:r w:rsidRPr="005A732E">
        <w:rPr>
          <w:rFonts w:ascii="Roboto" w:hAnsi="Roboto"/>
          <w:sz w:val="20"/>
          <w:szCs w:val="20"/>
        </w:rPr>
        <w:fldChar w:fldCharType="begin"/>
      </w:r>
      <w:r w:rsidRPr="005A732E">
        <w:rPr>
          <w:rFonts w:ascii="Roboto" w:hAnsi="Roboto"/>
          <w:sz w:val="20"/>
          <w:szCs w:val="20"/>
        </w:rPr>
        <w:instrText>HYPERLINK "https://financialit.net/blog/technicaldebt-doracompliance/navigating-technical-debt-meet-dora-compliance" \l ":~:text=removes%20that%20luxury,risk%20profile%20of%20IT%20assets"</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Navigating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to </w:t>
      </w:r>
      <w:proofErr w:type="spellStart"/>
      <w:r w:rsidRPr="005A732E">
        <w:rPr>
          <w:rStyle w:val="Hipercze"/>
          <w:rFonts w:ascii="Roboto" w:hAnsi="Roboto"/>
          <w:sz w:val="20"/>
          <w:szCs w:val="20"/>
        </w:rPr>
        <w:t>Meet</w:t>
      </w:r>
      <w:proofErr w:type="spellEnd"/>
      <w:r w:rsidRPr="005A732E">
        <w:rPr>
          <w:rStyle w:val="Hipercze"/>
          <w:rFonts w:ascii="Roboto" w:hAnsi="Roboto"/>
          <w:sz w:val="20"/>
          <w:szCs w:val="20"/>
        </w:rPr>
        <w:t xml:space="preserve"> DORA </w:t>
      </w:r>
      <w:proofErr w:type="spellStart"/>
      <w:r w:rsidRPr="005A732E">
        <w:rPr>
          <w:rStyle w:val="Hipercze"/>
          <w:rFonts w:ascii="Roboto" w:hAnsi="Roboto"/>
          <w:sz w:val="20"/>
          <w:szCs w:val="20"/>
        </w:rPr>
        <w:t>Compliance</w:t>
      </w:r>
      <w:proofErr w:type="spellEnd"/>
      <w:r w:rsidRPr="005A732E">
        <w:rPr>
          <w:rStyle w:val="Hipercze"/>
          <w:rFonts w:ascii="Roboto" w:hAnsi="Roboto"/>
          <w:sz w:val="20"/>
          <w:szCs w:val="20"/>
        </w:rPr>
        <w:t xml:space="preserve"> | Financial IT</w:t>
      </w:r>
      <w:r w:rsidRPr="005A732E">
        <w:rPr>
          <w:rFonts w:ascii="Roboto" w:hAnsi="Roboto"/>
          <w:sz w:val="20"/>
          <w:szCs w:val="20"/>
        </w:rPr>
        <w:fldChar w:fldCharType="end"/>
      </w:r>
      <w:r w:rsidRPr="005A732E">
        <w:rPr>
          <w:rFonts w:ascii="Roboto" w:hAnsi="Roboto"/>
          <w:sz w:val="20"/>
          <w:szCs w:val="20"/>
        </w:rPr>
        <w:t xml:space="preserve">). Zatem nasza strategia redukcji długu powinna </w:t>
      </w:r>
      <w:proofErr w:type="spellStart"/>
      <w:r w:rsidRPr="005A732E">
        <w:rPr>
          <w:rFonts w:ascii="Roboto" w:hAnsi="Roboto"/>
          <w:b/>
          <w:bCs/>
          <w:sz w:val="20"/>
          <w:szCs w:val="20"/>
        </w:rPr>
        <w:t>explicitly</w:t>
      </w:r>
      <w:proofErr w:type="spellEnd"/>
      <w:r w:rsidRPr="005A732E">
        <w:rPr>
          <w:rFonts w:ascii="Roboto" w:hAnsi="Roboto"/>
          <w:b/>
          <w:bCs/>
          <w:sz w:val="20"/>
          <w:szCs w:val="20"/>
        </w:rPr>
        <w:t xml:space="preserve"> adresować wymagania DORA</w:t>
      </w:r>
      <w:r w:rsidRPr="005A732E">
        <w:rPr>
          <w:rFonts w:ascii="Roboto" w:hAnsi="Roboto"/>
          <w:sz w:val="20"/>
          <w:szCs w:val="20"/>
        </w:rPr>
        <w:t xml:space="preserve"> – np. jeśli któryś system nie spełnia „nowych standardów odporności”, to musi znaleźć się wysoko na liście do modernizacji. W sprawozdawczości do organów (jak </w:t>
      </w:r>
      <w:proofErr w:type="spellStart"/>
      <w:r w:rsidRPr="005A732E">
        <w:rPr>
          <w:rFonts w:ascii="Roboto" w:hAnsi="Roboto"/>
          <w:sz w:val="20"/>
          <w:szCs w:val="20"/>
        </w:rPr>
        <w:t>EIOPA</w:t>
      </w:r>
      <w:proofErr w:type="spellEnd"/>
      <w:r w:rsidRPr="005A732E">
        <w:rPr>
          <w:rFonts w:ascii="Roboto" w:hAnsi="Roboto"/>
          <w:sz w:val="20"/>
          <w:szCs w:val="20"/>
        </w:rPr>
        <w:t xml:space="preserve">) warto wykazać, że firma ma program transformacji IT i krok po kroku unowocześnia swoje środowisko – co zwiększa jej odporność cyfrową. DORA również wymaga ciągłego monitorowania ryzyka </w:t>
      </w:r>
      <w:proofErr w:type="spellStart"/>
      <w:r w:rsidRPr="005A732E">
        <w:rPr>
          <w:rFonts w:ascii="Roboto" w:hAnsi="Roboto"/>
          <w:sz w:val="20"/>
          <w:szCs w:val="20"/>
        </w:rPr>
        <w:t>ICT</w:t>
      </w:r>
      <w:proofErr w:type="spellEnd"/>
      <w:r w:rsidRPr="005A732E">
        <w:rPr>
          <w:rFonts w:ascii="Roboto" w:hAnsi="Roboto"/>
          <w:sz w:val="20"/>
          <w:szCs w:val="20"/>
        </w:rPr>
        <w:t xml:space="preserve"> – tu integracja z naszym planem: kiedy </w:t>
      </w:r>
      <w:r w:rsidRPr="005A732E">
        <w:rPr>
          <w:rFonts w:ascii="Roboto" w:hAnsi="Roboto"/>
          <w:sz w:val="20"/>
          <w:szCs w:val="20"/>
        </w:rPr>
        <w:lastRenderedPageBreak/>
        <w:t xml:space="preserve">zmniejszamy dług, możemy raportować obniżenie określonych </w:t>
      </w:r>
      <w:proofErr w:type="spellStart"/>
      <w:r w:rsidRPr="005A732E">
        <w:rPr>
          <w:rFonts w:ascii="Roboto" w:hAnsi="Roboto"/>
          <w:sz w:val="20"/>
          <w:szCs w:val="20"/>
        </w:rPr>
        <w:t>ryzyk</w:t>
      </w:r>
      <w:proofErr w:type="spellEnd"/>
      <w:r w:rsidRPr="005A732E">
        <w:rPr>
          <w:rFonts w:ascii="Roboto" w:hAnsi="Roboto"/>
          <w:sz w:val="20"/>
          <w:szCs w:val="20"/>
        </w:rPr>
        <w:t xml:space="preserve"> </w:t>
      </w:r>
      <w:proofErr w:type="spellStart"/>
      <w:r w:rsidRPr="005A732E">
        <w:rPr>
          <w:rFonts w:ascii="Roboto" w:hAnsi="Roboto"/>
          <w:sz w:val="20"/>
          <w:szCs w:val="20"/>
        </w:rPr>
        <w:t>ICT</w:t>
      </w:r>
      <w:proofErr w:type="spellEnd"/>
      <w:r w:rsidRPr="005A732E">
        <w:rPr>
          <w:rFonts w:ascii="Roboto" w:hAnsi="Roboto"/>
          <w:sz w:val="20"/>
          <w:szCs w:val="20"/>
        </w:rPr>
        <w:t>. Np. spłacenie długu X spowodowało spadek ryzyka braku dostępności systemu z poziomu wysokiego do niskiego, co jest dokumentowane.</w:t>
      </w:r>
    </w:p>
    <w:p w14:paraId="2A78C236" w14:textId="77777777" w:rsidR="005A732E" w:rsidRPr="005A732E" w:rsidRDefault="005A732E" w:rsidP="00221E3E">
      <w:pPr>
        <w:numPr>
          <w:ilvl w:val="0"/>
          <w:numId w:val="29"/>
        </w:numPr>
        <w:jc w:val="both"/>
        <w:rPr>
          <w:rFonts w:ascii="Roboto" w:hAnsi="Roboto"/>
          <w:sz w:val="20"/>
          <w:szCs w:val="20"/>
        </w:rPr>
      </w:pPr>
      <w:r w:rsidRPr="005A732E">
        <w:rPr>
          <w:rFonts w:ascii="Roboto" w:hAnsi="Roboto"/>
          <w:b/>
          <w:bCs/>
          <w:sz w:val="20"/>
          <w:szCs w:val="20"/>
        </w:rPr>
        <w:t>NIS2 (Dyrektywa o bezpieczeństwie sieci i informacji):</w:t>
      </w:r>
      <w:r w:rsidRPr="005A732E">
        <w:rPr>
          <w:rFonts w:ascii="Roboto" w:hAnsi="Roboto"/>
          <w:sz w:val="20"/>
          <w:szCs w:val="20"/>
        </w:rPr>
        <w:t xml:space="preserve"> NIS2 obejmuje sektor finansowy i ubezpieczeniowy jako infrastrukturę krytyczną w pewnym stopniu. Wymaga ona wdrożenia szeregu środków </w:t>
      </w:r>
      <w:proofErr w:type="spellStart"/>
      <w:r w:rsidRPr="005A732E">
        <w:rPr>
          <w:rFonts w:ascii="Roboto" w:hAnsi="Roboto"/>
          <w:sz w:val="20"/>
          <w:szCs w:val="20"/>
        </w:rPr>
        <w:t>cyberbezpieczeństwa</w:t>
      </w:r>
      <w:proofErr w:type="spellEnd"/>
      <w:r w:rsidRPr="005A732E">
        <w:rPr>
          <w:rFonts w:ascii="Roboto" w:hAnsi="Roboto"/>
          <w:sz w:val="20"/>
          <w:szCs w:val="20"/>
        </w:rPr>
        <w:t xml:space="preserve"> i raportowania incydentów. Dług technologiczny, zwłaszcza w obszarze aktualizacji oprogramowania i infrastruktury, jest sprzeczny z zasadą </w:t>
      </w:r>
      <w:proofErr w:type="spellStart"/>
      <w:r w:rsidRPr="005A732E">
        <w:rPr>
          <w:rFonts w:ascii="Roboto" w:hAnsi="Roboto"/>
          <w:sz w:val="20"/>
          <w:szCs w:val="20"/>
        </w:rPr>
        <w:t>state</w:t>
      </w:r>
      <w:proofErr w:type="spellEnd"/>
      <w:r w:rsidRPr="005A732E">
        <w:rPr>
          <w:rFonts w:ascii="Roboto" w:hAnsi="Roboto"/>
          <w:sz w:val="20"/>
          <w:szCs w:val="20"/>
        </w:rPr>
        <w:t xml:space="preserve">-of-the-art </w:t>
      </w:r>
      <w:proofErr w:type="spellStart"/>
      <w:r w:rsidRPr="005A732E">
        <w:rPr>
          <w:rFonts w:ascii="Roboto" w:hAnsi="Roboto"/>
          <w:sz w:val="20"/>
          <w:szCs w:val="20"/>
        </w:rPr>
        <w:t>security</w:t>
      </w:r>
      <w:proofErr w:type="spellEnd"/>
      <w:r w:rsidRPr="005A732E">
        <w:rPr>
          <w:rFonts w:ascii="Roboto" w:hAnsi="Roboto"/>
          <w:sz w:val="20"/>
          <w:szCs w:val="20"/>
        </w:rPr>
        <w:t xml:space="preserve">. NIS2 mówi o obowiązku stosowania „odpowiednich środków technicznych i organizacyjnych” – co de facto oznacza m.in. posiadanie aktualnych systemów, łat bezpieczeństwa, backupów, kontroli dostępu itp. Nasza strategia redukcji długu powinna więc objąć </w:t>
      </w:r>
      <w:r w:rsidRPr="005A732E">
        <w:rPr>
          <w:rFonts w:ascii="Roboto" w:hAnsi="Roboto"/>
          <w:b/>
          <w:bCs/>
          <w:sz w:val="20"/>
          <w:szCs w:val="20"/>
        </w:rPr>
        <w:t>długi bezpieczeństwa</w:t>
      </w:r>
      <w:r w:rsidRPr="005A732E">
        <w:rPr>
          <w:rFonts w:ascii="Roboto" w:hAnsi="Roboto"/>
          <w:sz w:val="20"/>
          <w:szCs w:val="20"/>
        </w:rPr>
        <w:t xml:space="preserve">: np. uaktualnienie wszystkich komponentów z krytycznymi podatnościami, wycofanie systemów, które nie obsługują nowoczesnych mechanizmów szyfrowania czy uwierzytelnienia. Ponadto NIS2 kładzie nacisk na </w:t>
      </w:r>
      <w:r w:rsidRPr="005A732E">
        <w:rPr>
          <w:rFonts w:ascii="Roboto" w:hAnsi="Roboto"/>
          <w:b/>
          <w:bCs/>
          <w:sz w:val="20"/>
          <w:szCs w:val="20"/>
        </w:rPr>
        <w:t>zarządzanie podatnościami</w:t>
      </w:r>
      <w:r w:rsidRPr="005A732E">
        <w:rPr>
          <w:rFonts w:ascii="Roboto" w:hAnsi="Roboto"/>
          <w:sz w:val="20"/>
          <w:szCs w:val="20"/>
        </w:rPr>
        <w:t xml:space="preserve"> – tu nasz plan może uwzględniać wdrożenie procesu i narzędzi do regularnego skanowania i </w:t>
      </w:r>
      <w:proofErr w:type="spellStart"/>
      <w:r w:rsidRPr="005A732E">
        <w:rPr>
          <w:rFonts w:ascii="Roboto" w:hAnsi="Roboto"/>
          <w:sz w:val="20"/>
          <w:szCs w:val="20"/>
        </w:rPr>
        <w:t>patchowania</w:t>
      </w:r>
      <w:proofErr w:type="spellEnd"/>
      <w:r w:rsidRPr="005A732E">
        <w:rPr>
          <w:rFonts w:ascii="Roboto" w:hAnsi="Roboto"/>
          <w:sz w:val="20"/>
          <w:szCs w:val="20"/>
        </w:rPr>
        <w:t xml:space="preserve"> (co jednocześnie spłaca dług, bo usuwa zaległe luki). W ten sposób spełniamy dwa cele jednocześnie: redukcję długu i zgodność z NIS2. Termin transpozycji NIS2 to jesień 2024 w państwach członkowskich – co daje konkretny deadline na podniesienie poziomu </w:t>
      </w:r>
      <w:proofErr w:type="spellStart"/>
      <w:r w:rsidRPr="005A732E">
        <w:rPr>
          <w:rFonts w:ascii="Roboto" w:hAnsi="Roboto"/>
          <w:sz w:val="20"/>
          <w:szCs w:val="20"/>
        </w:rPr>
        <w:t>cyber</w:t>
      </w:r>
      <w:proofErr w:type="spellEnd"/>
      <w:r w:rsidRPr="005A732E">
        <w:rPr>
          <w:rFonts w:ascii="Roboto" w:hAnsi="Roboto"/>
          <w:sz w:val="20"/>
          <w:szCs w:val="20"/>
        </w:rPr>
        <w:t>.</w:t>
      </w:r>
    </w:p>
    <w:p w14:paraId="75BF5846" w14:textId="77777777" w:rsidR="005A732E" w:rsidRPr="005A732E" w:rsidRDefault="005A732E" w:rsidP="00221E3E">
      <w:pPr>
        <w:numPr>
          <w:ilvl w:val="0"/>
          <w:numId w:val="29"/>
        </w:numPr>
        <w:jc w:val="both"/>
        <w:rPr>
          <w:rFonts w:ascii="Roboto" w:hAnsi="Roboto"/>
          <w:sz w:val="20"/>
          <w:szCs w:val="20"/>
        </w:rPr>
      </w:pPr>
      <w:r w:rsidRPr="005A732E">
        <w:rPr>
          <w:rFonts w:ascii="Roboto" w:hAnsi="Roboto"/>
          <w:b/>
          <w:bCs/>
          <w:sz w:val="20"/>
          <w:szCs w:val="20"/>
        </w:rPr>
        <w:t>Inne regulacje i standardy:</w:t>
      </w:r>
      <w:r w:rsidRPr="005A732E">
        <w:rPr>
          <w:rFonts w:ascii="Roboto" w:hAnsi="Roboto"/>
          <w:sz w:val="20"/>
          <w:szCs w:val="20"/>
        </w:rPr>
        <w:t xml:space="preserve"> W ubezpieczeniach obowiązuje również </w:t>
      </w:r>
      <w:proofErr w:type="spellStart"/>
      <w:r w:rsidRPr="005A732E">
        <w:rPr>
          <w:rFonts w:ascii="Roboto" w:hAnsi="Roboto"/>
          <w:sz w:val="20"/>
          <w:szCs w:val="20"/>
        </w:rPr>
        <w:t>Solvency</w:t>
      </w:r>
      <w:proofErr w:type="spellEnd"/>
      <w:r w:rsidRPr="005A732E">
        <w:rPr>
          <w:rFonts w:ascii="Roboto" w:hAnsi="Roboto"/>
          <w:sz w:val="20"/>
          <w:szCs w:val="20"/>
        </w:rPr>
        <w:t xml:space="preserve"> II, które implicite dotyka kwestii systemów (w kontekście jakości danych i raportowania). Standardy takie jak </w:t>
      </w:r>
      <w:r w:rsidRPr="005A732E">
        <w:rPr>
          <w:rFonts w:ascii="Roboto" w:hAnsi="Roboto"/>
          <w:b/>
          <w:bCs/>
          <w:sz w:val="20"/>
          <w:szCs w:val="20"/>
        </w:rPr>
        <w:t>ISO 27001</w:t>
      </w:r>
      <w:r w:rsidRPr="005A732E">
        <w:rPr>
          <w:rFonts w:ascii="Roboto" w:hAnsi="Roboto"/>
          <w:sz w:val="20"/>
          <w:szCs w:val="20"/>
        </w:rPr>
        <w:t xml:space="preserve"> (bezpieczeństwo informacji) czy </w:t>
      </w:r>
      <w:proofErr w:type="spellStart"/>
      <w:r w:rsidRPr="005A732E">
        <w:rPr>
          <w:rFonts w:ascii="Roboto" w:hAnsi="Roboto"/>
          <w:b/>
          <w:bCs/>
          <w:sz w:val="20"/>
          <w:szCs w:val="20"/>
        </w:rPr>
        <w:t>COBIT</w:t>
      </w:r>
      <w:proofErr w:type="spellEnd"/>
      <w:r w:rsidRPr="005A732E">
        <w:rPr>
          <w:rFonts w:ascii="Roboto" w:hAnsi="Roboto"/>
          <w:sz w:val="20"/>
          <w:szCs w:val="20"/>
        </w:rPr>
        <w:t xml:space="preserve"> (ład IT) zalecają najlepsze praktyki, które pokrywają się z działaniami anty-</w:t>
      </w:r>
      <w:proofErr w:type="spellStart"/>
      <w:r w:rsidRPr="005A732E">
        <w:rPr>
          <w:rFonts w:ascii="Roboto" w:hAnsi="Roboto"/>
          <w:sz w:val="20"/>
          <w:szCs w:val="20"/>
        </w:rPr>
        <w:t>długowymi</w:t>
      </w:r>
      <w:proofErr w:type="spellEnd"/>
      <w:r w:rsidRPr="005A732E">
        <w:rPr>
          <w:rFonts w:ascii="Roboto" w:hAnsi="Roboto"/>
          <w:sz w:val="20"/>
          <w:szCs w:val="20"/>
        </w:rPr>
        <w:t xml:space="preserve"> (np. zarządzanie konfiguracją, cyklem życia systemów). Również </w:t>
      </w:r>
      <w:r w:rsidRPr="005A732E">
        <w:rPr>
          <w:rFonts w:ascii="Roboto" w:hAnsi="Roboto"/>
          <w:b/>
          <w:bCs/>
          <w:sz w:val="20"/>
          <w:szCs w:val="20"/>
        </w:rPr>
        <w:t xml:space="preserve">rekomendacje </w:t>
      </w:r>
      <w:proofErr w:type="spellStart"/>
      <w:r w:rsidRPr="005A732E">
        <w:rPr>
          <w:rFonts w:ascii="Roboto" w:hAnsi="Roboto"/>
          <w:b/>
          <w:bCs/>
          <w:sz w:val="20"/>
          <w:szCs w:val="20"/>
        </w:rPr>
        <w:t>EIOPA</w:t>
      </w:r>
      <w:proofErr w:type="spellEnd"/>
      <w:r w:rsidRPr="005A732E">
        <w:rPr>
          <w:rFonts w:ascii="Roboto" w:hAnsi="Roboto"/>
          <w:sz w:val="20"/>
          <w:szCs w:val="20"/>
        </w:rPr>
        <w:t xml:space="preserve"> dotyczące chmury, IT i bezpieczeństwa są spójne z ideą redukcji długu – bo promują nowoczesne, bezpieczne rozwiązania.</w:t>
      </w:r>
    </w:p>
    <w:p w14:paraId="48AA5A48"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Integracja strategii redukcji długu z </w:t>
      </w:r>
      <w:proofErr w:type="spellStart"/>
      <w:r w:rsidRPr="005A732E">
        <w:rPr>
          <w:rFonts w:ascii="Roboto" w:hAnsi="Roboto"/>
          <w:sz w:val="20"/>
          <w:szCs w:val="20"/>
        </w:rPr>
        <w:t>compliance</w:t>
      </w:r>
      <w:proofErr w:type="spellEnd"/>
      <w:r w:rsidRPr="005A732E">
        <w:rPr>
          <w:rFonts w:ascii="Roboto" w:hAnsi="Roboto"/>
          <w:sz w:val="20"/>
          <w:szCs w:val="20"/>
        </w:rPr>
        <w:t xml:space="preserve"> powinna przyjąć formę </w:t>
      </w:r>
      <w:r w:rsidRPr="005A732E">
        <w:rPr>
          <w:rFonts w:ascii="Roboto" w:hAnsi="Roboto"/>
          <w:b/>
          <w:bCs/>
          <w:sz w:val="20"/>
          <w:szCs w:val="20"/>
        </w:rPr>
        <w:t>mapowania działań do wymagań regulacyjnych</w:t>
      </w:r>
      <w:r w:rsidRPr="005A732E">
        <w:rPr>
          <w:rFonts w:ascii="Roboto" w:hAnsi="Roboto"/>
          <w:sz w:val="20"/>
          <w:szCs w:val="20"/>
        </w:rPr>
        <w:t xml:space="preserve">. Można np. w planie projektów przy każdym zadaniu dopisać, które przepisy/reguły ryzyka to adresuje. Np.: </w:t>
      </w:r>
      <w:r w:rsidRPr="005A732E">
        <w:rPr>
          <w:rFonts w:ascii="Roboto" w:hAnsi="Roboto"/>
          <w:i/>
          <w:iCs/>
          <w:sz w:val="20"/>
          <w:szCs w:val="20"/>
        </w:rPr>
        <w:t xml:space="preserve">„Upgrade systemu ABC do wersji nowszej – spełnienie wymogu DORA dot. posiadania </w:t>
      </w:r>
      <w:proofErr w:type="spellStart"/>
      <w:r w:rsidRPr="005A732E">
        <w:rPr>
          <w:rFonts w:ascii="Roboto" w:hAnsi="Roboto"/>
          <w:i/>
          <w:iCs/>
          <w:sz w:val="20"/>
          <w:szCs w:val="20"/>
        </w:rPr>
        <w:t>vendor</w:t>
      </w:r>
      <w:proofErr w:type="spellEnd"/>
      <w:r w:rsidRPr="005A732E">
        <w:rPr>
          <w:rFonts w:ascii="Roboto" w:hAnsi="Roboto"/>
          <w:i/>
          <w:iCs/>
          <w:sz w:val="20"/>
          <w:szCs w:val="20"/>
        </w:rPr>
        <w:t xml:space="preserve"> </w:t>
      </w:r>
      <w:proofErr w:type="spellStart"/>
      <w:r w:rsidRPr="005A732E">
        <w:rPr>
          <w:rFonts w:ascii="Roboto" w:hAnsi="Roboto"/>
          <w:i/>
          <w:iCs/>
          <w:sz w:val="20"/>
          <w:szCs w:val="20"/>
        </w:rPr>
        <w:t>support</w:t>
      </w:r>
      <w:proofErr w:type="spellEnd"/>
      <w:r w:rsidRPr="005A732E">
        <w:rPr>
          <w:rFonts w:ascii="Roboto" w:hAnsi="Roboto"/>
          <w:i/>
          <w:iCs/>
          <w:sz w:val="20"/>
          <w:szCs w:val="20"/>
        </w:rPr>
        <w:t xml:space="preserve">; Zmniejszenie ryzyka operacyjnego R001 z rejestru </w:t>
      </w:r>
      <w:proofErr w:type="spellStart"/>
      <w:r w:rsidRPr="005A732E">
        <w:rPr>
          <w:rFonts w:ascii="Roboto" w:hAnsi="Roboto"/>
          <w:i/>
          <w:iCs/>
          <w:sz w:val="20"/>
          <w:szCs w:val="20"/>
        </w:rPr>
        <w:t>ryzyk</w:t>
      </w:r>
      <w:proofErr w:type="spellEnd"/>
      <w:r w:rsidRPr="005A732E">
        <w:rPr>
          <w:rFonts w:ascii="Roboto" w:hAnsi="Roboto"/>
          <w:i/>
          <w:iCs/>
          <w:sz w:val="20"/>
          <w:szCs w:val="20"/>
        </w:rPr>
        <w:t>”</w:t>
      </w:r>
      <w:r w:rsidRPr="005A732E">
        <w:rPr>
          <w:rFonts w:ascii="Roboto" w:hAnsi="Roboto"/>
          <w:sz w:val="20"/>
          <w:szCs w:val="20"/>
        </w:rPr>
        <w:t>. Taka dokumentacja jest pomocna przy audytach i przeglądach ryzyka.</w:t>
      </w:r>
    </w:p>
    <w:p w14:paraId="4A5668E0"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Warto też na początku programu uzyskać </w:t>
      </w:r>
      <w:r w:rsidRPr="005A732E">
        <w:rPr>
          <w:rFonts w:ascii="Roboto" w:hAnsi="Roboto"/>
          <w:b/>
          <w:bCs/>
          <w:sz w:val="20"/>
          <w:szCs w:val="20"/>
        </w:rPr>
        <w:t>wsparcie funkcji ryzyka i zgodności</w:t>
      </w:r>
      <w:r w:rsidRPr="005A732E">
        <w:rPr>
          <w:rFonts w:ascii="Roboto" w:hAnsi="Roboto"/>
          <w:sz w:val="20"/>
          <w:szCs w:val="20"/>
        </w:rPr>
        <w:t xml:space="preserve"> – włączyć ich do </w:t>
      </w:r>
      <w:proofErr w:type="spellStart"/>
      <w:r w:rsidRPr="005A732E">
        <w:rPr>
          <w:rFonts w:ascii="Roboto" w:hAnsi="Roboto"/>
          <w:sz w:val="20"/>
          <w:szCs w:val="20"/>
        </w:rPr>
        <w:t>steering</w:t>
      </w:r>
      <w:proofErr w:type="spellEnd"/>
      <w:r w:rsidRPr="005A732E">
        <w:rPr>
          <w:rFonts w:ascii="Roboto" w:hAnsi="Roboto"/>
          <w:sz w:val="20"/>
          <w:szCs w:val="20"/>
        </w:rPr>
        <w:t xml:space="preserve"> </w:t>
      </w:r>
      <w:proofErr w:type="spellStart"/>
      <w:r w:rsidRPr="005A732E">
        <w:rPr>
          <w:rFonts w:ascii="Roboto" w:hAnsi="Roboto"/>
          <w:sz w:val="20"/>
          <w:szCs w:val="20"/>
        </w:rPr>
        <w:t>committee</w:t>
      </w:r>
      <w:proofErr w:type="spellEnd"/>
      <w:r w:rsidRPr="005A732E">
        <w:rPr>
          <w:rFonts w:ascii="Roboto" w:hAnsi="Roboto"/>
          <w:sz w:val="20"/>
          <w:szCs w:val="20"/>
        </w:rPr>
        <w:t xml:space="preserve">. Jeśli </w:t>
      </w:r>
      <w:proofErr w:type="spellStart"/>
      <w:r w:rsidRPr="005A732E">
        <w:rPr>
          <w:rFonts w:ascii="Roboto" w:hAnsi="Roboto"/>
          <w:sz w:val="20"/>
          <w:szCs w:val="20"/>
        </w:rPr>
        <w:t>CRO</w:t>
      </w:r>
      <w:proofErr w:type="spellEnd"/>
      <w:r w:rsidRPr="005A732E">
        <w:rPr>
          <w:rFonts w:ascii="Roboto" w:hAnsi="Roboto"/>
          <w:sz w:val="20"/>
          <w:szCs w:val="20"/>
        </w:rPr>
        <w:t xml:space="preserve"> (Chief </w:t>
      </w:r>
      <w:proofErr w:type="spellStart"/>
      <w:r w:rsidRPr="005A732E">
        <w:rPr>
          <w:rFonts w:ascii="Roboto" w:hAnsi="Roboto"/>
          <w:sz w:val="20"/>
          <w:szCs w:val="20"/>
        </w:rPr>
        <w:t>Risk</w:t>
      </w:r>
      <w:proofErr w:type="spellEnd"/>
      <w:r w:rsidRPr="005A732E">
        <w:rPr>
          <w:rFonts w:ascii="Roboto" w:hAnsi="Roboto"/>
          <w:sz w:val="20"/>
          <w:szCs w:val="20"/>
        </w:rPr>
        <w:t xml:space="preserve"> </w:t>
      </w:r>
      <w:proofErr w:type="spellStart"/>
      <w:r w:rsidRPr="005A732E">
        <w:rPr>
          <w:rFonts w:ascii="Roboto" w:hAnsi="Roboto"/>
          <w:sz w:val="20"/>
          <w:szCs w:val="20"/>
        </w:rPr>
        <w:t>Officer</w:t>
      </w:r>
      <w:proofErr w:type="spellEnd"/>
      <w:r w:rsidRPr="005A732E">
        <w:rPr>
          <w:rFonts w:ascii="Roboto" w:hAnsi="Roboto"/>
          <w:sz w:val="20"/>
          <w:szCs w:val="20"/>
        </w:rPr>
        <w:t xml:space="preserve">) i CISO popierają inicjatywę redukcji długu i włączą te elementy do oficjalnych metryk ryzyka firmy (KRI), to zapewni to priorytet i ciągłość. Można ustanowić </w:t>
      </w:r>
      <w:r w:rsidRPr="005A732E">
        <w:rPr>
          <w:rFonts w:ascii="Roboto" w:hAnsi="Roboto"/>
          <w:b/>
          <w:bCs/>
          <w:sz w:val="20"/>
          <w:szCs w:val="20"/>
        </w:rPr>
        <w:t>KRI dla ryzyka technologicznego</w:t>
      </w:r>
      <w:r w:rsidRPr="005A732E">
        <w:rPr>
          <w:rFonts w:ascii="Roboto" w:hAnsi="Roboto"/>
          <w:sz w:val="20"/>
          <w:szCs w:val="20"/>
        </w:rPr>
        <w:t xml:space="preserve"> – np. „% krytycznych systemów działających na wspieranych platformach” albo „Liczba poważnych incydentów spowodowanych błędami </w:t>
      </w:r>
      <w:proofErr w:type="spellStart"/>
      <w:r w:rsidRPr="005A732E">
        <w:rPr>
          <w:rFonts w:ascii="Roboto" w:hAnsi="Roboto"/>
          <w:sz w:val="20"/>
          <w:szCs w:val="20"/>
        </w:rPr>
        <w:t>legacy</w:t>
      </w:r>
      <w:proofErr w:type="spellEnd"/>
      <w:r w:rsidRPr="005A732E">
        <w:rPr>
          <w:rFonts w:ascii="Roboto" w:hAnsi="Roboto"/>
          <w:sz w:val="20"/>
          <w:szCs w:val="20"/>
        </w:rPr>
        <w:t>” – i cele dla nich. W miarę spłaty długu KRI będą się poprawiać, co pokaże efektywność strategii.</w:t>
      </w:r>
    </w:p>
    <w:p w14:paraId="700248B7"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Podsumowując, strategia redukcji długu technicznego powinna być </w:t>
      </w:r>
      <w:r w:rsidRPr="005A732E">
        <w:rPr>
          <w:rFonts w:ascii="Roboto" w:hAnsi="Roboto"/>
          <w:b/>
          <w:bCs/>
          <w:sz w:val="20"/>
          <w:szCs w:val="20"/>
        </w:rPr>
        <w:t>nierozerwalnie połączona z zarządzaniem ryzykiem operacyjnym i wymogami regulacyjnymi</w:t>
      </w:r>
      <w:r w:rsidRPr="005A732E">
        <w:rPr>
          <w:rFonts w:ascii="Roboto" w:hAnsi="Roboto"/>
          <w:sz w:val="20"/>
          <w:szCs w:val="20"/>
        </w:rPr>
        <w:t>. Dzięki temu nie jest postrzegana jako kosztowny kaprys IT, ale jako element zapewnienia stabilności i zgodności działania firmy – co przemawia do zarządu i regulatorów. Realizacja planu naprawczego obniży profil ryzyka firmy ubezpieczeniowej, zwiększy jej odporność na incydenty, a jednocześnie spełni rosnące oczekiwania nadzorców co do dojrzałości cyfrowej (</w:t>
      </w:r>
      <w:proofErr w:type="spellStart"/>
      <w:r w:rsidRPr="005A732E">
        <w:rPr>
          <w:rFonts w:ascii="Roboto" w:hAnsi="Roboto"/>
          <w:sz w:val="20"/>
          <w:szCs w:val="20"/>
        </w:rPr>
        <w:t>digital</w:t>
      </w:r>
      <w:proofErr w:type="spellEnd"/>
      <w:r w:rsidRPr="005A732E">
        <w:rPr>
          <w:rFonts w:ascii="Roboto" w:hAnsi="Roboto"/>
          <w:sz w:val="20"/>
          <w:szCs w:val="20"/>
        </w:rPr>
        <w:t xml:space="preserve"> </w:t>
      </w:r>
      <w:proofErr w:type="spellStart"/>
      <w:r w:rsidRPr="005A732E">
        <w:rPr>
          <w:rFonts w:ascii="Roboto" w:hAnsi="Roboto"/>
          <w:sz w:val="20"/>
          <w:szCs w:val="20"/>
        </w:rPr>
        <w:t>operational</w:t>
      </w:r>
      <w:proofErr w:type="spellEnd"/>
      <w:r w:rsidRPr="005A732E">
        <w:rPr>
          <w:rFonts w:ascii="Roboto" w:hAnsi="Roboto"/>
          <w:sz w:val="20"/>
          <w:szCs w:val="20"/>
        </w:rPr>
        <w:t xml:space="preserve"> </w:t>
      </w:r>
      <w:proofErr w:type="spellStart"/>
      <w:r w:rsidRPr="005A732E">
        <w:rPr>
          <w:rFonts w:ascii="Roboto" w:hAnsi="Roboto"/>
          <w:sz w:val="20"/>
          <w:szCs w:val="20"/>
        </w:rPr>
        <w:t>resilience</w:t>
      </w:r>
      <w:proofErr w:type="spellEnd"/>
      <w:r w:rsidRPr="005A732E">
        <w:rPr>
          <w:rFonts w:ascii="Roboto" w:hAnsi="Roboto"/>
          <w:sz w:val="20"/>
          <w:szCs w:val="20"/>
        </w:rPr>
        <w:t>).</w:t>
      </w:r>
    </w:p>
    <w:p w14:paraId="22AC918A"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t>6. Plan komunikacji wyników</w:t>
      </w:r>
    </w:p>
    <w:p w14:paraId="515814C0"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Nawet najlepsza strategia redukcji długu technicznego nie przyniesie pełnych korzyści, jeśli jej wyniki i rekomendacje nie zostaną odpowiednio zakomunikowane wewnątrz organizacji. W dużej firmie ubezpieczeniowej kluczowe jest zrozumienie i wsparcie różnych interesariuszy: </w:t>
      </w:r>
      <w:r w:rsidRPr="005A732E">
        <w:rPr>
          <w:rFonts w:ascii="Roboto" w:hAnsi="Roboto"/>
          <w:b/>
          <w:bCs/>
          <w:sz w:val="20"/>
          <w:szCs w:val="20"/>
        </w:rPr>
        <w:t>zarządu, działu ryzyka, zespołów IT oraz jednostek biznesowych</w:t>
      </w:r>
      <w:r w:rsidRPr="005A732E">
        <w:rPr>
          <w:rFonts w:ascii="Roboto" w:hAnsi="Roboto"/>
          <w:sz w:val="20"/>
          <w:szCs w:val="20"/>
        </w:rPr>
        <w:t>. Każda z tych grup ma inną perspektywę i oczekiwania, dlatego plan komunikacji powinien być wielowarstwowy. Ponadto ciągłe monitorowanie i prewencja wymagają ustanowienia mechanizmów raportowania i wizualizacji postępów. Poniżej opisano zalecenia, jak raportować wyniki i rekomendacje, jak wizualizować dług poprzez KPI/KRI, oraz jak wdrożyć mechanizmy ciągłego monitoringu i zapobiegania narastaniu długu.</w:t>
      </w:r>
    </w:p>
    <w:p w14:paraId="3B20FDBD"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lastRenderedPageBreak/>
        <w:t>Raportowanie do zarządu, działu ryzyka, IT i biznesu</w:t>
      </w:r>
    </w:p>
    <w:p w14:paraId="7BB31C64" w14:textId="77777777" w:rsidR="005A732E" w:rsidRPr="005A732E" w:rsidRDefault="005A732E" w:rsidP="00221E3E">
      <w:pPr>
        <w:jc w:val="both"/>
        <w:rPr>
          <w:rFonts w:ascii="Roboto" w:hAnsi="Roboto"/>
          <w:sz w:val="20"/>
          <w:szCs w:val="20"/>
        </w:rPr>
      </w:pPr>
      <w:r w:rsidRPr="005A732E">
        <w:rPr>
          <w:rFonts w:ascii="Roboto" w:hAnsi="Roboto"/>
          <w:b/>
          <w:bCs/>
          <w:sz w:val="20"/>
          <w:szCs w:val="20"/>
        </w:rPr>
        <w:t>Raportowanie do zarządu (C-</w:t>
      </w:r>
      <w:proofErr w:type="spellStart"/>
      <w:r w:rsidRPr="005A732E">
        <w:rPr>
          <w:rFonts w:ascii="Roboto" w:hAnsi="Roboto"/>
          <w:b/>
          <w:bCs/>
          <w:sz w:val="20"/>
          <w:szCs w:val="20"/>
        </w:rPr>
        <w:t>level</w:t>
      </w:r>
      <w:proofErr w:type="spellEnd"/>
      <w:r w:rsidRPr="005A732E">
        <w:rPr>
          <w:rFonts w:ascii="Roboto" w:hAnsi="Roboto"/>
          <w:b/>
          <w:bCs/>
          <w:sz w:val="20"/>
          <w:szCs w:val="20"/>
        </w:rPr>
        <w:t>):</w:t>
      </w:r>
      <w:r w:rsidRPr="005A732E">
        <w:rPr>
          <w:rFonts w:ascii="Roboto" w:hAnsi="Roboto"/>
          <w:sz w:val="20"/>
          <w:szCs w:val="20"/>
        </w:rPr>
        <w:t xml:space="preserve"> Zarząd (</w:t>
      </w:r>
      <w:proofErr w:type="spellStart"/>
      <w:r w:rsidRPr="005A732E">
        <w:rPr>
          <w:rFonts w:ascii="Roboto" w:hAnsi="Roboto"/>
          <w:sz w:val="20"/>
          <w:szCs w:val="20"/>
        </w:rPr>
        <w:t>CEO</w:t>
      </w:r>
      <w:proofErr w:type="spellEnd"/>
      <w:r w:rsidRPr="005A732E">
        <w:rPr>
          <w:rFonts w:ascii="Roboto" w:hAnsi="Roboto"/>
          <w:sz w:val="20"/>
          <w:szCs w:val="20"/>
        </w:rPr>
        <w:t xml:space="preserve">, </w:t>
      </w:r>
      <w:proofErr w:type="spellStart"/>
      <w:r w:rsidRPr="005A732E">
        <w:rPr>
          <w:rFonts w:ascii="Roboto" w:hAnsi="Roboto"/>
          <w:sz w:val="20"/>
          <w:szCs w:val="20"/>
        </w:rPr>
        <w:t>CFO</w:t>
      </w:r>
      <w:proofErr w:type="spellEnd"/>
      <w:r w:rsidRPr="005A732E">
        <w:rPr>
          <w:rFonts w:ascii="Roboto" w:hAnsi="Roboto"/>
          <w:sz w:val="20"/>
          <w:szCs w:val="20"/>
        </w:rPr>
        <w:t xml:space="preserve">, </w:t>
      </w:r>
      <w:proofErr w:type="spellStart"/>
      <w:r w:rsidRPr="005A732E">
        <w:rPr>
          <w:rFonts w:ascii="Roboto" w:hAnsi="Roboto"/>
          <w:sz w:val="20"/>
          <w:szCs w:val="20"/>
        </w:rPr>
        <w:t>COO</w:t>
      </w:r>
      <w:proofErr w:type="spellEnd"/>
      <w:r w:rsidRPr="005A732E">
        <w:rPr>
          <w:rFonts w:ascii="Roboto" w:hAnsi="Roboto"/>
          <w:sz w:val="20"/>
          <w:szCs w:val="20"/>
        </w:rPr>
        <w:t xml:space="preserve">, </w:t>
      </w:r>
      <w:proofErr w:type="spellStart"/>
      <w:r w:rsidRPr="005A732E">
        <w:rPr>
          <w:rFonts w:ascii="Roboto" w:hAnsi="Roboto"/>
          <w:sz w:val="20"/>
          <w:szCs w:val="20"/>
        </w:rPr>
        <w:t>CIO</w:t>
      </w:r>
      <w:proofErr w:type="spellEnd"/>
      <w:r w:rsidRPr="005A732E">
        <w:rPr>
          <w:rFonts w:ascii="Roboto" w:hAnsi="Roboto"/>
          <w:sz w:val="20"/>
          <w:szCs w:val="20"/>
        </w:rPr>
        <w:t xml:space="preserve">, etc.) oczekuje komunikacji na </w:t>
      </w:r>
      <w:r w:rsidRPr="005A732E">
        <w:rPr>
          <w:rFonts w:ascii="Roboto" w:hAnsi="Roboto"/>
          <w:b/>
          <w:bCs/>
          <w:sz w:val="20"/>
          <w:szCs w:val="20"/>
        </w:rPr>
        <w:t>poziomie strategicznym i finansowym</w:t>
      </w:r>
      <w:r w:rsidRPr="005A732E">
        <w:rPr>
          <w:rFonts w:ascii="Roboto" w:hAnsi="Roboto"/>
          <w:sz w:val="20"/>
          <w:szCs w:val="20"/>
        </w:rPr>
        <w:t>. Kluczowe jest powiązanie kwestii długu z celami biznesowymi, ryzykiem i pieniędzmi. Rekomendacje należy przedstawiać językiem korzyści lub zagrożeń biznesowych. Na przykład:</w:t>
      </w:r>
    </w:p>
    <w:p w14:paraId="21551547" w14:textId="77777777" w:rsidR="005A732E" w:rsidRPr="005A732E" w:rsidRDefault="005A732E" w:rsidP="00221E3E">
      <w:pPr>
        <w:numPr>
          <w:ilvl w:val="0"/>
          <w:numId w:val="30"/>
        </w:numPr>
        <w:jc w:val="both"/>
        <w:rPr>
          <w:rFonts w:ascii="Roboto" w:hAnsi="Roboto"/>
          <w:sz w:val="20"/>
          <w:szCs w:val="20"/>
        </w:rPr>
      </w:pPr>
      <w:r w:rsidRPr="005A732E">
        <w:rPr>
          <w:rFonts w:ascii="Roboto" w:hAnsi="Roboto"/>
          <w:i/>
          <w:iCs/>
          <w:sz w:val="20"/>
          <w:szCs w:val="20"/>
        </w:rPr>
        <w:t>“Redukcja długu technologicznego o X% pozwoli nam skrócić czas wprowadzania nowych produktów o Y tygodni, co przełoży się na przewagę konkurencyjną i dodatkowe przychody.”</w:t>
      </w:r>
    </w:p>
    <w:p w14:paraId="581DFC77" w14:textId="77777777" w:rsidR="005A732E" w:rsidRPr="005A732E" w:rsidRDefault="005A732E" w:rsidP="00221E3E">
      <w:pPr>
        <w:numPr>
          <w:ilvl w:val="0"/>
          <w:numId w:val="30"/>
        </w:numPr>
        <w:jc w:val="both"/>
        <w:rPr>
          <w:rFonts w:ascii="Roboto" w:hAnsi="Roboto"/>
          <w:sz w:val="20"/>
          <w:szCs w:val="20"/>
        </w:rPr>
      </w:pPr>
      <w:r w:rsidRPr="005A732E">
        <w:rPr>
          <w:rFonts w:ascii="Roboto" w:hAnsi="Roboto"/>
          <w:i/>
          <w:iCs/>
          <w:sz w:val="20"/>
          <w:szCs w:val="20"/>
        </w:rPr>
        <w:t xml:space="preserve">“Aktualnie dług techniczny absorbuje ~30% mocy wytwórczych IT (w postaci prac utrzymaniowych). Plan redukcji umożliwi uwolnienie połowy z tego w ciągu 2 lat, co równa się zwiększeniu </w:t>
      </w:r>
      <w:proofErr w:type="spellStart"/>
      <w:r w:rsidRPr="005A732E">
        <w:rPr>
          <w:rFonts w:ascii="Roboto" w:hAnsi="Roboto"/>
          <w:i/>
          <w:iCs/>
          <w:sz w:val="20"/>
          <w:szCs w:val="20"/>
        </w:rPr>
        <w:t>capacity</w:t>
      </w:r>
      <w:proofErr w:type="spellEnd"/>
      <w:r w:rsidRPr="005A732E">
        <w:rPr>
          <w:rFonts w:ascii="Roboto" w:hAnsi="Roboto"/>
          <w:i/>
          <w:iCs/>
          <w:sz w:val="20"/>
          <w:szCs w:val="20"/>
        </w:rPr>
        <w:t xml:space="preserve"> IT o ~15% bez zatrudniania nowych osób.”</w:t>
      </w:r>
    </w:p>
    <w:p w14:paraId="116B3980" w14:textId="77777777" w:rsidR="005A732E" w:rsidRPr="005A732E" w:rsidRDefault="005A732E" w:rsidP="00221E3E">
      <w:pPr>
        <w:numPr>
          <w:ilvl w:val="0"/>
          <w:numId w:val="30"/>
        </w:numPr>
        <w:jc w:val="both"/>
        <w:rPr>
          <w:rFonts w:ascii="Roboto" w:hAnsi="Roboto"/>
          <w:sz w:val="20"/>
          <w:szCs w:val="20"/>
        </w:rPr>
      </w:pPr>
      <w:r w:rsidRPr="005A732E">
        <w:rPr>
          <w:rFonts w:ascii="Roboto" w:hAnsi="Roboto"/>
          <w:i/>
          <w:iCs/>
          <w:sz w:val="20"/>
          <w:szCs w:val="20"/>
        </w:rPr>
        <w:t>“Obecny stan systemu Z stanowi wysokie ryzyko operacyjne (prawdopodobieństwo poważnej awarii szacujemy na 20% rocznie). Inwestycja 5 mln zł w modernizację zredukuje to ryzyko do niskiego poziomu (&lt;5%) i zabezpieczy reputację firmy.”</w:t>
      </w:r>
      <w:r w:rsidRPr="005A732E">
        <w:rPr>
          <w:rFonts w:ascii="Roboto" w:hAnsi="Roboto"/>
          <w:sz w:val="20"/>
          <w:szCs w:val="20"/>
        </w:rPr>
        <w:t xml:space="preserve"> Takie komunikaty wspieramy </w:t>
      </w:r>
      <w:r w:rsidRPr="005A732E">
        <w:rPr>
          <w:rFonts w:ascii="Roboto" w:hAnsi="Roboto"/>
          <w:b/>
          <w:bCs/>
          <w:sz w:val="20"/>
          <w:szCs w:val="20"/>
        </w:rPr>
        <w:t>konkretnymi danymi/cytatami</w:t>
      </w:r>
      <w:r w:rsidRPr="005A732E">
        <w:rPr>
          <w:rFonts w:ascii="Roboto" w:hAnsi="Roboto"/>
          <w:sz w:val="20"/>
          <w:szCs w:val="20"/>
        </w:rPr>
        <w:t xml:space="preserve">. Można np. przytoczyć benchmarki: </w:t>
      </w:r>
      <w:r w:rsidRPr="005A732E">
        <w:rPr>
          <w:rFonts w:ascii="Roboto" w:hAnsi="Roboto"/>
          <w:i/>
          <w:iCs/>
          <w:sz w:val="20"/>
          <w:szCs w:val="20"/>
        </w:rPr>
        <w:t>“</w:t>
      </w:r>
      <w:proofErr w:type="spellStart"/>
      <w:r w:rsidRPr="005A732E">
        <w:rPr>
          <w:rFonts w:ascii="Roboto" w:hAnsi="Roboto"/>
          <w:i/>
          <w:iCs/>
          <w:sz w:val="20"/>
          <w:szCs w:val="20"/>
        </w:rPr>
        <w:t>McKinsey</w:t>
      </w:r>
      <w:proofErr w:type="spellEnd"/>
      <w:r w:rsidRPr="005A732E">
        <w:rPr>
          <w:rFonts w:ascii="Roboto" w:hAnsi="Roboto"/>
          <w:i/>
          <w:iCs/>
          <w:sz w:val="20"/>
          <w:szCs w:val="20"/>
        </w:rPr>
        <w:t xml:space="preserve"> szacuje, że w naszej branży dług stanowi 20-40% majątku IT – nasze pomiary wskazują ok. 35%, jesteśmy więc na górnej granicy (</w:t>
      </w:r>
      <w:hyperlink r:id="rId83" w:anchor=":~:text=more%20than%2020%20percent%20of,unsuccessful%20in%20reducing%20technology%20debt" w:history="1">
        <w:r w:rsidRPr="005A732E">
          <w:rPr>
            <w:rStyle w:val="Hipercze"/>
            <w:rFonts w:ascii="Roboto" w:hAnsi="Roboto"/>
            <w:i/>
            <w:iCs/>
            <w:sz w:val="20"/>
            <w:szCs w:val="20"/>
          </w:rPr>
          <w:t xml:space="preserve">A </w:t>
        </w:r>
        <w:proofErr w:type="spellStart"/>
        <w:r w:rsidRPr="005A732E">
          <w:rPr>
            <w:rStyle w:val="Hipercze"/>
            <w:rFonts w:ascii="Roboto" w:hAnsi="Roboto"/>
            <w:i/>
            <w:iCs/>
            <w:sz w:val="20"/>
            <w:szCs w:val="20"/>
          </w:rPr>
          <w:t>new</w:t>
        </w:r>
        <w:proofErr w:type="spellEnd"/>
        <w:r w:rsidRPr="005A732E">
          <w:rPr>
            <w:rStyle w:val="Hipercze"/>
            <w:rFonts w:ascii="Roboto" w:hAnsi="Roboto"/>
            <w:i/>
            <w:iCs/>
            <w:sz w:val="20"/>
            <w:szCs w:val="20"/>
          </w:rPr>
          <w:t xml:space="preserve"> standard to </w:t>
        </w:r>
        <w:proofErr w:type="spellStart"/>
        <w:r w:rsidRPr="005A732E">
          <w:rPr>
            <w:rStyle w:val="Hipercze"/>
            <w:rFonts w:ascii="Roboto" w:hAnsi="Roboto"/>
            <w:i/>
            <w:iCs/>
            <w:sz w:val="20"/>
            <w:szCs w:val="20"/>
          </w:rPr>
          <w:t>measure</w:t>
        </w:r>
        <w:proofErr w:type="spellEnd"/>
        <w:r w:rsidRPr="005A732E">
          <w:rPr>
            <w:rStyle w:val="Hipercze"/>
            <w:rFonts w:ascii="Roboto" w:hAnsi="Roboto"/>
            <w:i/>
            <w:iCs/>
            <w:sz w:val="20"/>
            <w:szCs w:val="20"/>
          </w:rPr>
          <w:t xml:space="preserve"> and </w:t>
        </w:r>
        <w:proofErr w:type="spellStart"/>
        <w:r w:rsidRPr="005A732E">
          <w:rPr>
            <w:rStyle w:val="Hipercze"/>
            <w:rFonts w:ascii="Roboto" w:hAnsi="Roboto"/>
            <w:i/>
            <w:iCs/>
            <w:sz w:val="20"/>
            <w:szCs w:val="20"/>
          </w:rPr>
          <w:t>tame</w:t>
        </w:r>
        <w:proofErr w:type="spellEnd"/>
        <w:r w:rsidRPr="005A732E">
          <w:rPr>
            <w:rStyle w:val="Hipercze"/>
            <w:rFonts w:ascii="Roboto" w:hAnsi="Roboto"/>
            <w:i/>
            <w:iCs/>
            <w:sz w:val="20"/>
            <w:szCs w:val="20"/>
          </w:rPr>
          <w:t xml:space="preserve"> </w:t>
        </w:r>
        <w:proofErr w:type="spellStart"/>
        <w:r w:rsidRPr="005A732E">
          <w:rPr>
            <w:rStyle w:val="Hipercze"/>
            <w:rFonts w:ascii="Roboto" w:hAnsi="Roboto"/>
            <w:i/>
            <w:iCs/>
            <w:sz w:val="20"/>
            <w:szCs w:val="20"/>
          </w:rPr>
          <w:t>technical</w:t>
        </w:r>
        <w:proofErr w:type="spellEnd"/>
        <w:r w:rsidRPr="005A732E">
          <w:rPr>
            <w:rStyle w:val="Hipercze"/>
            <w:rFonts w:ascii="Roboto" w:hAnsi="Roboto"/>
            <w:i/>
            <w:iCs/>
            <w:sz w:val="20"/>
            <w:szCs w:val="20"/>
          </w:rPr>
          <w:t xml:space="preserve"> </w:t>
        </w:r>
        <w:proofErr w:type="spellStart"/>
        <w:r w:rsidRPr="005A732E">
          <w:rPr>
            <w:rStyle w:val="Hipercze"/>
            <w:rFonts w:ascii="Roboto" w:hAnsi="Roboto"/>
            <w:i/>
            <w:iCs/>
            <w:sz w:val="20"/>
            <w:szCs w:val="20"/>
          </w:rPr>
          <w:t>debt</w:t>
        </w:r>
        <w:proofErr w:type="spellEnd"/>
        <w:r w:rsidRPr="005A732E">
          <w:rPr>
            <w:rStyle w:val="Hipercze"/>
            <w:rFonts w:ascii="Roboto" w:hAnsi="Roboto"/>
            <w:i/>
            <w:iCs/>
            <w:sz w:val="20"/>
            <w:szCs w:val="20"/>
          </w:rPr>
          <w:t xml:space="preserve"> | </w:t>
        </w:r>
        <w:proofErr w:type="spellStart"/>
        <w:r w:rsidRPr="005A732E">
          <w:rPr>
            <w:rStyle w:val="Hipercze"/>
            <w:rFonts w:ascii="Roboto" w:hAnsi="Roboto"/>
            <w:i/>
            <w:iCs/>
            <w:sz w:val="20"/>
            <w:szCs w:val="20"/>
          </w:rPr>
          <w:t>McKinsey</w:t>
        </w:r>
        <w:proofErr w:type="spellEnd"/>
      </w:hyperlink>
      <w:r w:rsidRPr="005A732E">
        <w:rPr>
          <w:rFonts w:ascii="Roboto" w:hAnsi="Roboto"/>
          <w:i/>
          <w:iCs/>
          <w:sz w:val="20"/>
          <w:szCs w:val="20"/>
        </w:rPr>
        <w:t>). Firmy, które obniżyły ten wskaźnik, notują lepszy wzrost przychodów (</w:t>
      </w:r>
      <w:hyperlink r:id="rId84" w:anchor=":~:text=Analysis%20of%20tech%20debt%20at,term%20performance" w:history="1">
        <w:r w:rsidRPr="005A732E">
          <w:rPr>
            <w:rStyle w:val="Hipercze"/>
            <w:rFonts w:ascii="Roboto" w:hAnsi="Roboto"/>
            <w:i/>
            <w:iCs/>
            <w:sz w:val="20"/>
            <w:szCs w:val="20"/>
          </w:rPr>
          <w:t xml:space="preserve">A </w:t>
        </w:r>
        <w:proofErr w:type="spellStart"/>
        <w:r w:rsidRPr="005A732E">
          <w:rPr>
            <w:rStyle w:val="Hipercze"/>
            <w:rFonts w:ascii="Roboto" w:hAnsi="Roboto"/>
            <w:i/>
            <w:iCs/>
            <w:sz w:val="20"/>
            <w:szCs w:val="20"/>
          </w:rPr>
          <w:t>new</w:t>
        </w:r>
        <w:proofErr w:type="spellEnd"/>
        <w:r w:rsidRPr="005A732E">
          <w:rPr>
            <w:rStyle w:val="Hipercze"/>
            <w:rFonts w:ascii="Roboto" w:hAnsi="Roboto"/>
            <w:i/>
            <w:iCs/>
            <w:sz w:val="20"/>
            <w:szCs w:val="20"/>
          </w:rPr>
          <w:t xml:space="preserve"> standard to </w:t>
        </w:r>
        <w:proofErr w:type="spellStart"/>
        <w:r w:rsidRPr="005A732E">
          <w:rPr>
            <w:rStyle w:val="Hipercze"/>
            <w:rFonts w:ascii="Roboto" w:hAnsi="Roboto"/>
            <w:i/>
            <w:iCs/>
            <w:sz w:val="20"/>
            <w:szCs w:val="20"/>
          </w:rPr>
          <w:t>measure</w:t>
        </w:r>
        <w:proofErr w:type="spellEnd"/>
        <w:r w:rsidRPr="005A732E">
          <w:rPr>
            <w:rStyle w:val="Hipercze"/>
            <w:rFonts w:ascii="Roboto" w:hAnsi="Roboto"/>
            <w:i/>
            <w:iCs/>
            <w:sz w:val="20"/>
            <w:szCs w:val="20"/>
          </w:rPr>
          <w:t xml:space="preserve"> and </w:t>
        </w:r>
        <w:proofErr w:type="spellStart"/>
        <w:r w:rsidRPr="005A732E">
          <w:rPr>
            <w:rStyle w:val="Hipercze"/>
            <w:rFonts w:ascii="Roboto" w:hAnsi="Roboto"/>
            <w:i/>
            <w:iCs/>
            <w:sz w:val="20"/>
            <w:szCs w:val="20"/>
          </w:rPr>
          <w:t>tame</w:t>
        </w:r>
        <w:proofErr w:type="spellEnd"/>
        <w:r w:rsidRPr="005A732E">
          <w:rPr>
            <w:rStyle w:val="Hipercze"/>
            <w:rFonts w:ascii="Roboto" w:hAnsi="Roboto"/>
            <w:i/>
            <w:iCs/>
            <w:sz w:val="20"/>
            <w:szCs w:val="20"/>
          </w:rPr>
          <w:t xml:space="preserve"> </w:t>
        </w:r>
        <w:proofErr w:type="spellStart"/>
        <w:r w:rsidRPr="005A732E">
          <w:rPr>
            <w:rStyle w:val="Hipercze"/>
            <w:rFonts w:ascii="Roboto" w:hAnsi="Roboto"/>
            <w:i/>
            <w:iCs/>
            <w:sz w:val="20"/>
            <w:szCs w:val="20"/>
          </w:rPr>
          <w:t>technical</w:t>
        </w:r>
        <w:proofErr w:type="spellEnd"/>
        <w:r w:rsidRPr="005A732E">
          <w:rPr>
            <w:rStyle w:val="Hipercze"/>
            <w:rFonts w:ascii="Roboto" w:hAnsi="Roboto"/>
            <w:i/>
            <w:iCs/>
            <w:sz w:val="20"/>
            <w:szCs w:val="20"/>
          </w:rPr>
          <w:t xml:space="preserve"> </w:t>
        </w:r>
        <w:proofErr w:type="spellStart"/>
        <w:r w:rsidRPr="005A732E">
          <w:rPr>
            <w:rStyle w:val="Hipercze"/>
            <w:rFonts w:ascii="Roboto" w:hAnsi="Roboto"/>
            <w:i/>
            <w:iCs/>
            <w:sz w:val="20"/>
            <w:szCs w:val="20"/>
          </w:rPr>
          <w:t>debt</w:t>
        </w:r>
        <w:proofErr w:type="spellEnd"/>
        <w:r w:rsidRPr="005A732E">
          <w:rPr>
            <w:rStyle w:val="Hipercze"/>
            <w:rFonts w:ascii="Roboto" w:hAnsi="Roboto"/>
            <w:i/>
            <w:iCs/>
            <w:sz w:val="20"/>
            <w:szCs w:val="20"/>
          </w:rPr>
          <w:t xml:space="preserve"> | </w:t>
        </w:r>
        <w:proofErr w:type="spellStart"/>
        <w:r w:rsidRPr="005A732E">
          <w:rPr>
            <w:rStyle w:val="Hipercze"/>
            <w:rFonts w:ascii="Roboto" w:hAnsi="Roboto"/>
            <w:i/>
            <w:iCs/>
            <w:sz w:val="20"/>
            <w:szCs w:val="20"/>
          </w:rPr>
          <w:t>McKinsey</w:t>
        </w:r>
        <w:proofErr w:type="spellEnd"/>
      </w:hyperlink>
      <w:r w:rsidRPr="005A732E">
        <w:rPr>
          <w:rFonts w:ascii="Roboto" w:hAnsi="Roboto"/>
          <w:i/>
          <w:iCs/>
          <w:sz w:val="20"/>
          <w:szCs w:val="20"/>
        </w:rPr>
        <w:t>), dlatego warto w to zainwestować.”</w:t>
      </w:r>
      <w:r w:rsidRPr="005A732E">
        <w:rPr>
          <w:rFonts w:ascii="Roboto" w:hAnsi="Roboto"/>
          <w:sz w:val="20"/>
          <w:szCs w:val="20"/>
        </w:rPr>
        <w:t xml:space="preserve"> Zarząd lubi </w:t>
      </w:r>
      <w:r w:rsidRPr="005A732E">
        <w:rPr>
          <w:rFonts w:ascii="Roboto" w:hAnsi="Roboto"/>
          <w:b/>
          <w:bCs/>
          <w:sz w:val="20"/>
          <w:szCs w:val="20"/>
        </w:rPr>
        <w:t>wykresy na jednej stronie</w:t>
      </w:r>
      <w:r w:rsidRPr="005A732E">
        <w:rPr>
          <w:rFonts w:ascii="Roboto" w:hAnsi="Roboto"/>
          <w:sz w:val="20"/>
          <w:szCs w:val="20"/>
        </w:rPr>
        <w:t xml:space="preserve"> – np. trend </w:t>
      </w:r>
      <w:proofErr w:type="spellStart"/>
      <w:r w:rsidRPr="005A732E">
        <w:rPr>
          <w:rFonts w:ascii="Roboto" w:hAnsi="Roboto"/>
          <w:sz w:val="20"/>
          <w:szCs w:val="20"/>
        </w:rPr>
        <w:t>line</w:t>
      </w:r>
      <w:proofErr w:type="spellEnd"/>
      <w:r w:rsidRPr="005A732E">
        <w:rPr>
          <w:rFonts w:ascii="Roboto" w:hAnsi="Roboto"/>
          <w:sz w:val="20"/>
          <w:szCs w:val="20"/>
        </w:rPr>
        <w:t xml:space="preserve"> pokazujący spadek ryzyka lub kosztów w wyniku działań. Ważne też, by klarownie przedstawić </w:t>
      </w:r>
      <w:r w:rsidRPr="005A732E">
        <w:rPr>
          <w:rFonts w:ascii="Roboto" w:hAnsi="Roboto"/>
          <w:b/>
          <w:bCs/>
          <w:sz w:val="20"/>
          <w:szCs w:val="20"/>
        </w:rPr>
        <w:t>plan i potrzebne decyzje</w:t>
      </w:r>
      <w:r w:rsidRPr="005A732E">
        <w:rPr>
          <w:rFonts w:ascii="Roboto" w:hAnsi="Roboto"/>
          <w:sz w:val="20"/>
          <w:szCs w:val="20"/>
        </w:rPr>
        <w:t xml:space="preserve">: </w:t>
      </w:r>
      <w:r w:rsidRPr="005A732E">
        <w:rPr>
          <w:rFonts w:ascii="Roboto" w:hAnsi="Roboto"/>
          <w:i/>
          <w:iCs/>
          <w:sz w:val="20"/>
          <w:szCs w:val="20"/>
        </w:rPr>
        <w:t xml:space="preserve">“To jest 3-letni </w:t>
      </w:r>
      <w:proofErr w:type="spellStart"/>
      <w:r w:rsidRPr="005A732E">
        <w:rPr>
          <w:rFonts w:ascii="Roboto" w:hAnsi="Roboto"/>
          <w:i/>
          <w:iCs/>
          <w:sz w:val="20"/>
          <w:szCs w:val="20"/>
        </w:rPr>
        <w:t>roadmap</w:t>
      </w:r>
      <w:proofErr w:type="spellEnd"/>
      <w:r w:rsidRPr="005A732E">
        <w:rPr>
          <w:rFonts w:ascii="Roboto" w:hAnsi="Roboto"/>
          <w:i/>
          <w:iCs/>
          <w:sz w:val="20"/>
          <w:szCs w:val="20"/>
        </w:rPr>
        <w:t xml:space="preserve"> z głównymi kamieniami. Od zarządu oczekujemy zatwierdzenia budżetu X oraz wsparcia komunikacyjnego przy egzekucji zmian (np. ogłoszenia priorytetu).”</w:t>
      </w:r>
      <w:r w:rsidRPr="005A732E">
        <w:rPr>
          <w:rFonts w:ascii="Roboto" w:hAnsi="Roboto"/>
          <w:sz w:val="20"/>
          <w:szCs w:val="20"/>
        </w:rPr>
        <w:t xml:space="preserve"> Należy być przygotowanym na pytania </w:t>
      </w:r>
      <w:proofErr w:type="spellStart"/>
      <w:r w:rsidRPr="005A732E">
        <w:rPr>
          <w:rFonts w:ascii="Roboto" w:hAnsi="Roboto"/>
          <w:sz w:val="20"/>
          <w:szCs w:val="20"/>
        </w:rPr>
        <w:t>CFO</w:t>
      </w:r>
      <w:proofErr w:type="spellEnd"/>
      <w:r w:rsidRPr="005A732E">
        <w:rPr>
          <w:rFonts w:ascii="Roboto" w:hAnsi="Roboto"/>
          <w:sz w:val="20"/>
          <w:szCs w:val="20"/>
        </w:rPr>
        <w:t xml:space="preserve"> typu ROI – warto więc pokazać </w:t>
      </w:r>
      <w:r w:rsidRPr="005A732E">
        <w:rPr>
          <w:rFonts w:ascii="Roboto" w:hAnsi="Roboto"/>
          <w:b/>
          <w:bCs/>
          <w:sz w:val="20"/>
          <w:szCs w:val="20"/>
        </w:rPr>
        <w:t>przykładowe oszczędności lub uniknięte koszty</w:t>
      </w:r>
      <w:r w:rsidRPr="005A732E">
        <w:rPr>
          <w:rFonts w:ascii="Roboto" w:hAnsi="Roboto"/>
          <w:sz w:val="20"/>
          <w:szCs w:val="20"/>
        </w:rPr>
        <w:t xml:space="preserve"> (np. uniknięcie kary/straty operacyjnej, oszczędność z wyłączenia starych serwerów itp.). Przekaz do zarządu powinien budzić poczucie, że </w:t>
      </w:r>
      <w:r w:rsidRPr="005A732E">
        <w:rPr>
          <w:rFonts w:ascii="Roboto" w:hAnsi="Roboto"/>
          <w:b/>
          <w:bCs/>
          <w:sz w:val="20"/>
          <w:szCs w:val="20"/>
        </w:rPr>
        <w:t>to działanie ochroni i rozwinie biznes</w:t>
      </w:r>
      <w:r w:rsidRPr="005A732E">
        <w:rPr>
          <w:rFonts w:ascii="Roboto" w:hAnsi="Roboto"/>
          <w:sz w:val="20"/>
          <w:szCs w:val="20"/>
        </w:rPr>
        <w:t>, a nie jest tylko techniczną fanaberią.</w:t>
      </w:r>
    </w:p>
    <w:p w14:paraId="598995ED" w14:textId="77777777" w:rsidR="005A732E" w:rsidRPr="005A732E" w:rsidRDefault="005A732E" w:rsidP="00221E3E">
      <w:pPr>
        <w:jc w:val="both"/>
        <w:rPr>
          <w:rFonts w:ascii="Roboto" w:hAnsi="Roboto"/>
          <w:sz w:val="20"/>
          <w:szCs w:val="20"/>
        </w:rPr>
      </w:pPr>
      <w:r w:rsidRPr="005A732E">
        <w:rPr>
          <w:rFonts w:ascii="Roboto" w:hAnsi="Roboto"/>
          <w:b/>
          <w:bCs/>
          <w:sz w:val="20"/>
          <w:szCs w:val="20"/>
        </w:rPr>
        <w:t xml:space="preserve">Raportowanie do działu ryzyka i </w:t>
      </w:r>
      <w:proofErr w:type="spellStart"/>
      <w:r w:rsidRPr="005A732E">
        <w:rPr>
          <w:rFonts w:ascii="Roboto" w:hAnsi="Roboto"/>
          <w:b/>
          <w:bCs/>
          <w:sz w:val="20"/>
          <w:szCs w:val="20"/>
        </w:rPr>
        <w:t>compliance</w:t>
      </w:r>
      <w:proofErr w:type="spellEnd"/>
      <w:r w:rsidRPr="005A732E">
        <w:rPr>
          <w:rFonts w:ascii="Roboto" w:hAnsi="Roboto"/>
          <w:b/>
          <w:bCs/>
          <w:sz w:val="20"/>
          <w:szCs w:val="20"/>
        </w:rPr>
        <w:t>:</w:t>
      </w:r>
      <w:r w:rsidRPr="005A732E">
        <w:rPr>
          <w:rFonts w:ascii="Roboto" w:hAnsi="Roboto"/>
          <w:sz w:val="20"/>
          <w:szCs w:val="20"/>
        </w:rPr>
        <w:t xml:space="preserve"> Dla </w:t>
      </w:r>
      <w:proofErr w:type="spellStart"/>
      <w:r w:rsidRPr="005A732E">
        <w:rPr>
          <w:rFonts w:ascii="Roboto" w:hAnsi="Roboto"/>
          <w:sz w:val="20"/>
          <w:szCs w:val="20"/>
        </w:rPr>
        <w:t>risk</w:t>
      </w:r>
      <w:proofErr w:type="spellEnd"/>
      <w:r w:rsidRPr="005A732E">
        <w:rPr>
          <w:rFonts w:ascii="Roboto" w:hAnsi="Roboto"/>
          <w:sz w:val="20"/>
          <w:szCs w:val="20"/>
        </w:rPr>
        <w:t xml:space="preserve"> managerów i </w:t>
      </w:r>
      <w:proofErr w:type="spellStart"/>
      <w:r w:rsidRPr="005A732E">
        <w:rPr>
          <w:rFonts w:ascii="Roboto" w:hAnsi="Roboto"/>
          <w:sz w:val="20"/>
          <w:szCs w:val="20"/>
        </w:rPr>
        <w:t>compliance</w:t>
      </w:r>
      <w:proofErr w:type="spellEnd"/>
      <w:r w:rsidRPr="005A732E">
        <w:rPr>
          <w:rFonts w:ascii="Roboto" w:hAnsi="Roboto"/>
          <w:sz w:val="20"/>
          <w:szCs w:val="20"/>
        </w:rPr>
        <w:t xml:space="preserve"> oficerów kluczowe jest, jak redukcja długu </w:t>
      </w:r>
      <w:r w:rsidRPr="005A732E">
        <w:rPr>
          <w:rFonts w:ascii="Roboto" w:hAnsi="Roboto"/>
          <w:b/>
          <w:bCs/>
          <w:sz w:val="20"/>
          <w:szCs w:val="20"/>
        </w:rPr>
        <w:t>obniża profil ryzyka i poprawia zgodność z przepisami</w:t>
      </w:r>
      <w:r w:rsidRPr="005A732E">
        <w:rPr>
          <w:rFonts w:ascii="Roboto" w:hAnsi="Roboto"/>
          <w:sz w:val="20"/>
          <w:szCs w:val="20"/>
        </w:rPr>
        <w:t>. Tutaj komunikacja może być bardziej szczegółowa technicznie, bo osoby te zazwyczaj rozumieją kwestie IT na poziomie np. bezpieczeństwa czy ciągłości. W raporcie do ryzyka warto przedstawić:</w:t>
      </w:r>
    </w:p>
    <w:p w14:paraId="0E49884E" w14:textId="77777777" w:rsidR="005A732E" w:rsidRPr="005A732E" w:rsidRDefault="005A732E" w:rsidP="00221E3E">
      <w:pPr>
        <w:numPr>
          <w:ilvl w:val="0"/>
          <w:numId w:val="31"/>
        </w:numPr>
        <w:jc w:val="both"/>
        <w:rPr>
          <w:rFonts w:ascii="Roboto" w:hAnsi="Roboto"/>
          <w:sz w:val="20"/>
          <w:szCs w:val="20"/>
        </w:rPr>
      </w:pPr>
      <w:r w:rsidRPr="005A732E">
        <w:rPr>
          <w:rFonts w:ascii="Roboto" w:hAnsi="Roboto"/>
          <w:sz w:val="20"/>
          <w:szCs w:val="20"/>
        </w:rPr>
        <w:t xml:space="preserve">Przegląd kluczowych </w:t>
      </w:r>
      <w:proofErr w:type="spellStart"/>
      <w:r w:rsidRPr="005A732E">
        <w:rPr>
          <w:rFonts w:ascii="Roboto" w:hAnsi="Roboto"/>
          <w:sz w:val="20"/>
          <w:szCs w:val="20"/>
        </w:rPr>
        <w:t>ryzyk</w:t>
      </w:r>
      <w:proofErr w:type="spellEnd"/>
      <w:r w:rsidRPr="005A732E">
        <w:rPr>
          <w:rFonts w:ascii="Roboto" w:hAnsi="Roboto"/>
          <w:sz w:val="20"/>
          <w:szCs w:val="20"/>
        </w:rPr>
        <w:t xml:space="preserve"> technologicznych zidentyfikowanych na początku (np. ryzyko awarii systemu </w:t>
      </w:r>
      <w:proofErr w:type="spellStart"/>
      <w:r w:rsidRPr="005A732E">
        <w:rPr>
          <w:rFonts w:ascii="Roboto" w:hAnsi="Roboto"/>
          <w:sz w:val="20"/>
          <w:szCs w:val="20"/>
        </w:rPr>
        <w:t>core</w:t>
      </w:r>
      <w:proofErr w:type="spellEnd"/>
      <w:r w:rsidRPr="005A732E">
        <w:rPr>
          <w:rFonts w:ascii="Roboto" w:hAnsi="Roboto"/>
          <w:sz w:val="20"/>
          <w:szCs w:val="20"/>
        </w:rPr>
        <w:t xml:space="preserve">, ryzyko braku wsparcia platformy X, ryzyko </w:t>
      </w:r>
      <w:proofErr w:type="spellStart"/>
      <w:r w:rsidRPr="005A732E">
        <w:rPr>
          <w:rFonts w:ascii="Roboto" w:hAnsi="Roboto"/>
          <w:sz w:val="20"/>
          <w:szCs w:val="20"/>
        </w:rPr>
        <w:t>cyber</w:t>
      </w:r>
      <w:proofErr w:type="spellEnd"/>
      <w:r w:rsidRPr="005A732E">
        <w:rPr>
          <w:rFonts w:ascii="Roboto" w:hAnsi="Roboto"/>
          <w:sz w:val="20"/>
          <w:szCs w:val="20"/>
        </w:rPr>
        <w:t xml:space="preserve"> ataku przez lukę Y) i status działań mitygujących. Np. </w:t>
      </w:r>
      <w:r w:rsidRPr="005A732E">
        <w:rPr>
          <w:rFonts w:ascii="Roboto" w:hAnsi="Roboto"/>
          <w:i/>
          <w:iCs/>
          <w:sz w:val="20"/>
          <w:szCs w:val="20"/>
        </w:rPr>
        <w:t>“Ryzyko R1 (awaria systemu polis): zredukowane z poziomu wysokiego do niskiego po migracji bazy danych w Q2, zgodnie z planem.”</w:t>
      </w:r>
    </w:p>
    <w:p w14:paraId="35FEDEB2" w14:textId="77777777" w:rsidR="005A732E" w:rsidRPr="005A732E" w:rsidRDefault="005A732E" w:rsidP="00221E3E">
      <w:pPr>
        <w:numPr>
          <w:ilvl w:val="0"/>
          <w:numId w:val="31"/>
        </w:numPr>
        <w:jc w:val="both"/>
        <w:rPr>
          <w:rFonts w:ascii="Roboto" w:hAnsi="Roboto"/>
          <w:sz w:val="20"/>
          <w:szCs w:val="20"/>
        </w:rPr>
      </w:pPr>
      <w:r w:rsidRPr="005A732E">
        <w:rPr>
          <w:rFonts w:ascii="Roboto" w:hAnsi="Roboto"/>
          <w:sz w:val="20"/>
          <w:szCs w:val="20"/>
        </w:rPr>
        <w:t xml:space="preserve">Mierzalne </w:t>
      </w:r>
      <w:r w:rsidRPr="005A732E">
        <w:rPr>
          <w:rFonts w:ascii="Roboto" w:hAnsi="Roboto"/>
          <w:b/>
          <w:bCs/>
          <w:sz w:val="20"/>
          <w:szCs w:val="20"/>
        </w:rPr>
        <w:t>KRI przed i po</w:t>
      </w:r>
      <w:r w:rsidRPr="005A732E">
        <w:rPr>
          <w:rFonts w:ascii="Roboto" w:hAnsi="Roboto"/>
          <w:sz w:val="20"/>
          <w:szCs w:val="20"/>
        </w:rPr>
        <w:t>: np. liczba incydentów wysokiej wagi spadła z 5 do 1 na kwartał po wdrożeniu danych działań; % systemów zgodnych z wymaganiami DORA wzrósł z 60% do 90%.</w:t>
      </w:r>
    </w:p>
    <w:p w14:paraId="0DB21BA6" w14:textId="77777777" w:rsidR="005A732E" w:rsidRPr="005A732E" w:rsidRDefault="005A732E" w:rsidP="00221E3E">
      <w:pPr>
        <w:numPr>
          <w:ilvl w:val="0"/>
          <w:numId w:val="31"/>
        </w:numPr>
        <w:jc w:val="both"/>
        <w:rPr>
          <w:rFonts w:ascii="Roboto" w:hAnsi="Roboto"/>
          <w:sz w:val="20"/>
          <w:szCs w:val="20"/>
        </w:rPr>
      </w:pPr>
      <w:r w:rsidRPr="005A732E">
        <w:rPr>
          <w:rFonts w:ascii="Roboto" w:hAnsi="Roboto"/>
          <w:sz w:val="20"/>
          <w:szCs w:val="20"/>
        </w:rPr>
        <w:t xml:space="preserve">Zgodność regulacyjna: można tu zaznaczyć, że </w:t>
      </w:r>
      <w:r w:rsidRPr="005A732E">
        <w:rPr>
          <w:rFonts w:ascii="Roboto" w:hAnsi="Roboto"/>
          <w:i/>
          <w:iCs/>
          <w:sz w:val="20"/>
          <w:szCs w:val="20"/>
        </w:rPr>
        <w:t>“spełniliśmy wymóg DORA art.11 poprzez wdrożenie X”</w:t>
      </w:r>
      <w:r w:rsidRPr="005A732E">
        <w:rPr>
          <w:rFonts w:ascii="Roboto" w:hAnsi="Roboto"/>
          <w:sz w:val="20"/>
          <w:szCs w:val="20"/>
        </w:rPr>
        <w:t xml:space="preserve"> lub </w:t>
      </w:r>
      <w:r w:rsidRPr="005A732E">
        <w:rPr>
          <w:rFonts w:ascii="Roboto" w:hAnsi="Roboto"/>
          <w:i/>
          <w:iCs/>
          <w:sz w:val="20"/>
          <w:szCs w:val="20"/>
        </w:rPr>
        <w:t>“przygotowaliśmy środowisko do audytu NIS2 – brak krytycznych luk, procedury testowania awaryjnego działają”</w:t>
      </w:r>
      <w:r w:rsidRPr="005A732E">
        <w:rPr>
          <w:rFonts w:ascii="Roboto" w:hAnsi="Roboto"/>
          <w:sz w:val="20"/>
          <w:szCs w:val="20"/>
        </w:rPr>
        <w:t xml:space="preserve">. Dział ryzyka doceni, że plan redukcji długu jest częścią </w:t>
      </w:r>
      <w:proofErr w:type="spellStart"/>
      <w:r w:rsidRPr="005A732E">
        <w:rPr>
          <w:rFonts w:ascii="Roboto" w:hAnsi="Roboto"/>
          <w:b/>
          <w:bCs/>
          <w:sz w:val="20"/>
          <w:szCs w:val="20"/>
        </w:rPr>
        <w:t>Frameworku</w:t>
      </w:r>
      <w:proofErr w:type="spellEnd"/>
      <w:r w:rsidRPr="005A732E">
        <w:rPr>
          <w:rFonts w:ascii="Roboto" w:hAnsi="Roboto"/>
          <w:b/>
          <w:bCs/>
          <w:sz w:val="20"/>
          <w:szCs w:val="20"/>
        </w:rPr>
        <w:t xml:space="preserve"> zarządzania ciągłością działania i ryzykiem operacyjnym</w:t>
      </w:r>
      <w:r w:rsidRPr="005A732E">
        <w:rPr>
          <w:rFonts w:ascii="Roboto" w:hAnsi="Roboto"/>
          <w:sz w:val="20"/>
          <w:szCs w:val="20"/>
        </w:rPr>
        <w:t xml:space="preserve">. W raportach okresowych (np. na Komitecie Ryzyka Operacyjnego) można prezentować </w:t>
      </w:r>
      <w:proofErr w:type="spellStart"/>
      <w:r w:rsidRPr="005A732E">
        <w:rPr>
          <w:rFonts w:ascii="Roboto" w:hAnsi="Roboto"/>
          <w:b/>
          <w:bCs/>
          <w:sz w:val="20"/>
          <w:szCs w:val="20"/>
        </w:rPr>
        <w:t>scorecard</w:t>
      </w:r>
      <w:proofErr w:type="spellEnd"/>
      <w:r w:rsidRPr="005A732E">
        <w:rPr>
          <w:rFonts w:ascii="Roboto" w:hAnsi="Roboto"/>
          <w:b/>
          <w:bCs/>
          <w:sz w:val="20"/>
          <w:szCs w:val="20"/>
        </w:rPr>
        <w:t xml:space="preserve"> </w:t>
      </w:r>
      <w:proofErr w:type="spellStart"/>
      <w:r w:rsidRPr="005A732E">
        <w:rPr>
          <w:rFonts w:ascii="Roboto" w:hAnsi="Roboto"/>
          <w:b/>
          <w:bCs/>
          <w:sz w:val="20"/>
          <w:szCs w:val="20"/>
        </w:rPr>
        <w:t>ryzyk</w:t>
      </w:r>
      <w:proofErr w:type="spellEnd"/>
      <w:r w:rsidRPr="005A732E">
        <w:rPr>
          <w:rFonts w:ascii="Roboto" w:hAnsi="Roboto"/>
          <w:b/>
          <w:bCs/>
          <w:sz w:val="20"/>
          <w:szCs w:val="20"/>
        </w:rPr>
        <w:t xml:space="preserve"> IT</w:t>
      </w:r>
      <w:r w:rsidRPr="005A732E">
        <w:rPr>
          <w:rFonts w:ascii="Roboto" w:hAnsi="Roboto"/>
          <w:sz w:val="20"/>
          <w:szCs w:val="20"/>
        </w:rPr>
        <w:t xml:space="preserve"> z trendami – i tam widać, jak poszczególne pozycje maleją (z przypisem, że to efekt spłaty długu).</w:t>
      </w:r>
    </w:p>
    <w:p w14:paraId="04DB5FA3" w14:textId="77777777" w:rsidR="005A732E" w:rsidRPr="005A732E" w:rsidRDefault="005A732E" w:rsidP="00221E3E">
      <w:pPr>
        <w:numPr>
          <w:ilvl w:val="0"/>
          <w:numId w:val="31"/>
        </w:numPr>
        <w:jc w:val="both"/>
        <w:rPr>
          <w:rFonts w:ascii="Roboto" w:hAnsi="Roboto"/>
          <w:sz w:val="20"/>
          <w:szCs w:val="20"/>
        </w:rPr>
      </w:pPr>
      <w:r w:rsidRPr="005A732E">
        <w:rPr>
          <w:rFonts w:ascii="Roboto" w:hAnsi="Roboto"/>
          <w:sz w:val="20"/>
          <w:szCs w:val="20"/>
        </w:rPr>
        <w:t xml:space="preserve">Warto wspomnieć o testach i ćwiczeniach: np. że firma przeprowadziła </w:t>
      </w:r>
      <w:r w:rsidRPr="005A732E">
        <w:rPr>
          <w:rFonts w:ascii="Roboto" w:hAnsi="Roboto"/>
          <w:i/>
          <w:iCs/>
          <w:sz w:val="20"/>
          <w:szCs w:val="20"/>
        </w:rPr>
        <w:t>war-</w:t>
      </w:r>
      <w:proofErr w:type="spellStart"/>
      <w:r w:rsidRPr="005A732E">
        <w:rPr>
          <w:rFonts w:ascii="Roboto" w:hAnsi="Roboto"/>
          <w:i/>
          <w:iCs/>
          <w:sz w:val="20"/>
          <w:szCs w:val="20"/>
        </w:rPr>
        <w:t>game</w:t>
      </w:r>
      <w:proofErr w:type="spellEnd"/>
      <w:r w:rsidRPr="005A732E">
        <w:rPr>
          <w:rFonts w:ascii="Roboto" w:hAnsi="Roboto"/>
          <w:sz w:val="20"/>
          <w:szCs w:val="20"/>
        </w:rPr>
        <w:t xml:space="preserve"> awarii </w:t>
      </w:r>
      <w:proofErr w:type="spellStart"/>
      <w:r w:rsidRPr="005A732E">
        <w:rPr>
          <w:rFonts w:ascii="Roboto" w:hAnsi="Roboto"/>
          <w:sz w:val="20"/>
          <w:szCs w:val="20"/>
        </w:rPr>
        <w:t>legacy</w:t>
      </w:r>
      <w:proofErr w:type="spellEnd"/>
      <w:r w:rsidRPr="005A732E">
        <w:rPr>
          <w:rFonts w:ascii="Roboto" w:hAnsi="Roboto"/>
          <w:sz w:val="20"/>
          <w:szCs w:val="20"/>
        </w:rPr>
        <w:t xml:space="preserve"> systemu i dzięki redukcji długu wynik był pozytywny. To pokazuje proaktywną postawę.</w:t>
      </w:r>
    </w:p>
    <w:p w14:paraId="6EF0A9C2" w14:textId="77777777" w:rsidR="005A732E" w:rsidRPr="005A732E" w:rsidRDefault="005A732E" w:rsidP="00221E3E">
      <w:pPr>
        <w:jc w:val="both"/>
        <w:rPr>
          <w:rFonts w:ascii="Roboto" w:hAnsi="Roboto"/>
          <w:sz w:val="20"/>
          <w:szCs w:val="20"/>
        </w:rPr>
      </w:pPr>
      <w:r w:rsidRPr="005A732E">
        <w:rPr>
          <w:rFonts w:ascii="Roboto" w:hAnsi="Roboto"/>
          <w:b/>
          <w:bCs/>
          <w:sz w:val="20"/>
          <w:szCs w:val="20"/>
        </w:rPr>
        <w:t>Komunikacja w ramach zespołów IT:</w:t>
      </w:r>
      <w:r w:rsidRPr="005A732E">
        <w:rPr>
          <w:rFonts w:ascii="Roboto" w:hAnsi="Roboto"/>
          <w:sz w:val="20"/>
          <w:szCs w:val="20"/>
        </w:rPr>
        <w:t xml:space="preserve"> Tutaj główną grupą są developerzy, architekci, </w:t>
      </w:r>
      <w:proofErr w:type="gramStart"/>
      <w:r w:rsidRPr="005A732E">
        <w:rPr>
          <w:rFonts w:ascii="Roboto" w:hAnsi="Roboto"/>
          <w:sz w:val="20"/>
          <w:szCs w:val="20"/>
        </w:rPr>
        <w:t>admini</w:t>
      </w:r>
      <w:proofErr w:type="gramEnd"/>
      <w:r w:rsidRPr="005A732E">
        <w:rPr>
          <w:rFonts w:ascii="Roboto" w:hAnsi="Roboto"/>
          <w:sz w:val="20"/>
          <w:szCs w:val="20"/>
        </w:rPr>
        <w:t xml:space="preserve"> – czyli osoby bezpośrednio pracujące z długiem. Dla nich komunikacja musi być </w:t>
      </w:r>
      <w:r w:rsidRPr="005A732E">
        <w:rPr>
          <w:rFonts w:ascii="Roboto" w:hAnsi="Roboto"/>
          <w:b/>
          <w:bCs/>
          <w:sz w:val="20"/>
          <w:szCs w:val="20"/>
        </w:rPr>
        <w:t>szczera i motywująca</w:t>
      </w:r>
      <w:r w:rsidRPr="005A732E">
        <w:rPr>
          <w:rFonts w:ascii="Roboto" w:hAnsi="Roboto"/>
          <w:sz w:val="20"/>
          <w:szCs w:val="20"/>
        </w:rPr>
        <w:t xml:space="preserve">. Ważne, by </w:t>
      </w:r>
      <w:proofErr w:type="spellStart"/>
      <w:r w:rsidRPr="005A732E">
        <w:rPr>
          <w:rFonts w:ascii="Roboto" w:hAnsi="Roboto"/>
          <w:sz w:val="20"/>
          <w:szCs w:val="20"/>
        </w:rPr>
        <w:lastRenderedPageBreak/>
        <w:t>zespły</w:t>
      </w:r>
      <w:proofErr w:type="spellEnd"/>
      <w:r w:rsidRPr="005A732E">
        <w:rPr>
          <w:rFonts w:ascii="Roboto" w:hAnsi="Roboto"/>
          <w:sz w:val="20"/>
          <w:szCs w:val="20"/>
        </w:rPr>
        <w:t xml:space="preserve"> IT rozumiały, że działania naprawcze to nie “widzi mi się” kierownictwa, tylko inwestycja w ułatwienie im życia w przyszłości. Należy:</w:t>
      </w:r>
    </w:p>
    <w:p w14:paraId="21AD6480" w14:textId="77777777" w:rsidR="005A732E" w:rsidRPr="005A732E" w:rsidRDefault="005A732E" w:rsidP="00221E3E">
      <w:pPr>
        <w:numPr>
          <w:ilvl w:val="0"/>
          <w:numId w:val="32"/>
        </w:numPr>
        <w:jc w:val="both"/>
        <w:rPr>
          <w:rFonts w:ascii="Roboto" w:hAnsi="Roboto"/>
          <w:sz w:val="20"/>
          <w:szCs w:val="20"/>
        </w:rPr>
      </w:pPr>
      <w:r w:rsidRPr="005A732E">
        <w:rPr>
          <w:rFonts w:ascii="Roboto" w:hAnsi="Roboto"/>
          <w:sz w:val="20"/>
          <w:szCs w:val="20"/>
        </w:rPr>
        <w:t xml:space="preserve">Podzielić się wynikami diagnozy długu: np. </w:t>
      </w:r>
      <w:r w:rsidRPr="005A732E">
        <w:rPr>
          <w:rFonts w:ascii="Roboto" w:hAnsi="Roboto"/>
          <w:i/>
          <w:iCs/>
          <w:sz w:val="20"/>
          <w:szCs w:val="20"/>
        </w:rPr>
        <w:t>“Z identyfikacji wynika, że mamy ponad 200 zaległych ulepszeń technicznych – z czego 50 krytycznych. Wiemy, że wielu z Was frustrowało się latami tymi obszarami – teraz mamy zielone światło, żeby je adresować.”</w:t>
      </w:r>
      <w:r w:rsidRPr="005A732E">
        <w:rPr>
          <w:rFonts w:ascii="Roboto" w:hAnsi="Roboto"/>
          <w:sz w:val="20"/>
          <w:szCs w:val="20"/>
        </w:rPr>
        <w:t xml:space="preserve"> Takie postawienie sprawy może przynieść ulgę zespołom (wreszcie coś z tym robimy) i zaangażować ich, bo czują się wysłuchani.</w:t>
      </w:r>
    </w:p>
    <w:p w14:paraId="13F54111" w14:textId="77777777" w:rsidR="005A732E" w:rsidRPr="005A732E" w:rsidRDefault="005A732E" w:rsidP="00221E3E">
      <w:pPr>
        <w:numPr>
          <w:ilvl w:val="0"/>
          <w:numId w:val="32"/>
        </w:numPr>
        <w:jc w:val="both"/>
        <w:rPr>
          <w:rFonts w:ascii="Roboto" w:hAnsi="Roboto"/>
          <w:sz w:val="20"/>
          <w:szCs w:val="20"/>
        </w:rPr>
      </w:pPr>
      <w:r w:rsidRPr="005A732E">
        <w:rPr>
          <w:rFonts w:ascii="Roboto" w:hAnsi="Roboto"/>
          <w:sz w:val="20"/>
          <w:szCs w:val="20"/>
        </w:rPr>
        <w:t xml:space="preserve">Wyjaśnić priorytety: </w:t>
      </w:r>
      <w:r w:rsidRPr="005A732E">
        <w:rPr>
          <w:rFonts w:ascii="Roboto" w:hAnsi="Roboto"/>
          <w:i/>
          <w:iCs/>
          <w:sz w:val="20"/>
          <w:szCs w:val="20"/>
        </w:rPr>
        <w:t>“Zaczynamy od systemu X, bo tam jest największe ryzyko dla biznesu. Wiemy, że są jeszcze inne bolączki, one też są w planie – nie wszystko naraz, ale dojdziemy i do nich. Prosimy o cierpliwość i wsparcie przy realizacji według ustalonej kolejności.”</w:t>
      </w:r>
      <w:r w:rsidRPr="005A732E">
        <w:rPr>
          <w:rFonts w:ascii="Roboto" w:hAnsi="Roboto"/>
          <w:sz w:val="20"/>
          <w:szCs w:val="20"/>
        </w:rPr>
        <w:t xml:space="preserve"> To ważne, bo inaczej każdy deweloper będzie chciał najpierw naprawiać to, co jego boli – a trzeba trzymać kurs.</w:t>
      </w:r>
    </w:p>
    <w:p w14:paraId="42CDF65A" w14:textId="77777777" w:rsidR="005A732E" w:rsidRPr="005A732E" w:rsidRDefault="005A732E" w:rsidP="00221E3E">
      <w:pPr>
        <w:numPr>
          <w:ilvl w:val="0"/>
          <w:numId w:val="32"/>
        </w:numPr>
        <w:jc w:val="both"/>
        <w:rPr>
          <w:rFonts w:ascii="Roboto" w:hAnsi="Roboto"/>
          <w:sz w:val="20"/>
          <w:szCs w:val="20"/>
        </w:rPr>
      </w:pPr>
      <w:r w:rsidRPr="005A732E">
        <w:rPr>
          <w:rFonts w:ascii="Roboto" w:hAnsi="Roboto"/>
          <w:sz w:val="20"/>
          <w:szCs w:val="20"/>
        </w:rPr>
        <w:t xml:space="preserve">Angażować do rozwiązań: Zespoły IT mają najwięcej wiedzy o szczegółach długu, warto więc informować o inicjatywach i zbierać feedback. Np. wysyłać komunikaty: </w:t>
      </w:r>
      <w:r w:rsidRPr="005A732E">
        <w:rPr>
          <w:rFonts w:ascii="Roboto" w:hAnsi="Roboto"/>
          <w:i/>
          <w:iCs/>
          <w:sz w:val="20"/>
          <w:szCs w:val="20"/>
        </w:rPr>
        <w:t>“Rusza projekt modernizacji modułu Y – prosimy zainteresowanych o zgłaszanie wszelkich ‘ukrytych’ problemów, które powinniśmy uwzględnić, oraz pomysły na ulepszenia.”</w:t>
      </w:r>
      <w:r w:rsidRPr="005A732E">
        <w:rPr>
          <w:rFonts w:ascii="Roboto" w:hAnsi="Roboto"/>
          <w:sz w:val="20"/>
          <w:szCs w:val="20"/>
        </w:rPr>
        <w:t xml:space="preserve"> Wewnętrzne </w:t>
      </w:r>
      <w:proofErr w:type="spellStart"/>
      <w:r w:rsidRPr="005A732E">
        <w:rPr>
          <w:rFonts w:ascii="Roboto" w:hAnsi="Roboto"/>
          <w:sz w:val="20"/>
          <w:szCs w:val="20"/>
        </w:rPr>
        <w:t>wiki</w:t>
      </w:r>
      <w:proofErr w:type="spellEnd"/>
      <w:r w:rsidRPr="005A732E">
        <w:rPr>
          <w:rFonts w:ascii="Roboto" w:hAnsi="Roboto"/>
          <w:sz w:val="20"/>
          <w:szCs w:val="20"/>
        </w:rPr>
        <w:t xml:space="preserve"> lub system </w:t>
      </w:r>
      <w:proofErr w:type="spellStart"/>
      <w:r w:rsidRPr="005A732E">
        <w:rPr>
          <w:rFonts w:ascii="Roboto" w:hAnsi="Roboto"/>
          <w:sz w:val="20"/>
          <w:szCs w:val="20"/>
        </w:rPr>
        <w:t>trackingowy</w:t>
      </w:r>
      <w:proofErr w:type="spellEnd"/>
      <w:r w:rsidRPr="005A732E">
        <w:rPr>
          <w:rFonts w:ascii="Roboto" w:hAnsi="Roboto"/>
          <w:sz w:val="20"/>
          <w:szCs w:val="20"/>
        </w:rPr>
        <w:t xml:space="preserve"> może służyć do zbierania takich pomysłów (często programiści mają listy "gdybym miał czas, poprawiłbym to i to").</w:t>
      </w:r>
    </w:p>
    <w:p w14:paraId="7270B7FA" w14:textId="77777777" w:rsidR="005A732E" w:rsidRPr="005A732E" w:rsidRDefault="005A732E" w:rsidP="00221E3E">
      <w:pPr>
        <w:numPr>
          <w:ilvl w:val="0"/>
          <w:numId w:val="32"/>
        </w:numPr>
        <w:jc w:val="both"/>
        <w:rPr>
          <w:rFonts w:ascii="Roboto" w:hAnsi="Roboto"/>
          <w:sz w:val="20"/>
          <w:szCs w:val="20"/>
        </w:rPr>
      </w:pPr>
      <w:r w:rsidRPr="005A732E">
        <w:rPr>
          <w:rFonts w:ascii="Roboto" w:hAnsi="Roboto"/>
          <w:sz w:val="20"/>
          <w:szCs w:val="20"/>
        </w:rPr>
        <w:t xml:space="preserve">Chwalić sukcesy: Komunikacja wyników nie tylko w górę, ale i w dół – świętować momenty spłaty długu. Np. </w:t>
      </w:r>
      <w:r w:rsidRPr="005A732E">
        <w:rPr>
          <w:rFonts w:ascii="Roboto" w:hAnsi="Roboto"/>
          <w:i/>
          <w:iCs/>
          <w:sz w:val="20"/>
          <w:szCs w:val="20"/>
        </w:rPr>
        <w:t xml:space="preserve">“Udało się usunąć zaległy </w:t>
      </w:r>
      <w:proofErr w:type="spellStart"/>
      <w:r w:rsidRPr="005A732E">
        <w:rPr>
          <w:rFonts w:ascii="Roboto" w:hAnsi="Roboto"/>
          <w:i/>
          <w:iCs/>
          <w:sz w:val="20"/>
          <w:szCs w:val="20"/>
        </w:rPr>
        <w:t>modul</w:t>
      </w:r>
      <w:proofErr w:type="spellEnd"/>
      <w:r w:rsidRPr="005A732E">
        <w:rPr>
          <w:rFonts w:ascii="Roboto" w:hAnsi="Roboto"/>
          <w:i/>
          <w:iCs/>
          <w:sz w:val="20"/>
          <w:szCs w:val="20"/>
        </w:rPr>
        <w:t xml:space="preserve"> Z – gratulacje dla zespołu A, dzięki temu </w:t>
      </w:r>
      <w:proofErr w:type="spellStart"/>
      <w:r w:rsidRPr="005A732E">
        <w:rPr>
          <w:rFonts w:ascii="Roboto" w:hAnsi="Roboto"/>
          <w:i/>
          <w:iCs/>
          <w:sz w:val="20"/>
          <w:szCs w:val="20"/>
        </w:rPr>
        <w:t>deploye</w:t>
      </w:r>
      <w:proofErr w:type="spellEnd"/>
      <w:r w:rsidRPr="005A732E">
        <w:rPr>
          <w:rFonts w:ascii="Roboto" w:hAnsi="Roboto"/>
          <w:i/>
          <w:iCs/>
          <w:sz w:val="20"/>
          <w:szCs w:val="20"/>
        </w:rPr>
        <w:t xml:space="preserve"> skróciły się o 30%!”</w:t>
      </w:r>
      <w:r w:rsidRPr="005A732E">
        <w:rPr>
          <w:rFonts w:ascii="Roboto" w:hAnsi="Roboto"/>
          <w:sz w:val="20"/>
          <w:szCs w:val="20"/>
        </w:rPr>
        <w:t xml:space="preserve">. Pokazywanie tych efektów motywuje resztę: </w:t>
      </w:r>
      <w:r w:rsidRPr="005A732E">
        <w:rPr>
          <w:rFonts w:ascii="Roboto" w:hAnsi="Roboto"/>
          <w:i/>
          <w:iCs/>
          <w:sz w:val="20"/>
          <w:szCs w:val="20"/>
        </w:rPr>
        <w:t>“skoro tam się udało i jest efekt, to super, zróbmy tak dalej”</w:t>
      </w:r>
      <w:r w:rsidRPr="005A732E">
        <w:rPr>
          <w:rFonts w:ascii="Roboto" w:hAnsi="Roboto"/>
          <w:sz w:val="20"/>
          <w:szCs w:val="20"/>
        </w:rPr>
        <w:t>.</w:t>
      </w:r>
    </w:p>
    <w:p w14:paraId="694EF77D" w14:textId="77777777" w:rsidR="005A732E" w:rsidRPr="005A732E" w:rsidRDefault="005A732E" w:rsidP="00221E3E">
      <w:pPr>
        <w:numPr>
          <w:ilvl w:val="0"/>
          <w:numId w:val="32"/>
        </w:numPr>
        <w:jc w:val="both"/>
        <w:rPr>
          <w:rFonts w:ascii="Roboto" w:hAnsi="Roboto"/>
          <w:sz w:val="20"/>
          <w:szCs w:val="20"/>
        </w:rPr>
      </w:pPr>
      <w:r w:rsidRPr="005A732E">
        <w:rPr>
          <w:rFonts w:ascii="Roboto" w:hAnsi="Roboto"/>
          <w:sz w:val="20"/>
          <w:szCs w:val="20"/>
        </w:rPr>
        <w:t xml:space="preserve">Transparentność: Jeśli jakieś prace nad długiem wpływają na plany projektowe (np. spowolnią dostarczanie funkcji w danym kwartale), należy to jasno zakomunikować w IT, by wszyscy mieli wspólne oczekiwania. Lepiej powiedzieć: </w:t>
      </w:r>
      <w:r w:rsidRPr="005A732E">
        <w:rPr>
          <w:rFonts w:ascii="Roboto" w:hAnsi="Roboto"/>
          <w:i/>
          <w:iCs/>
          <w:sz w:val="20"/>
          <w:szCs w:val="20"/>
        </w:rPr>
        <w:t xml:space="preserve">“w następnym sprincie 20% czasu rezerwujemy na </w:t>
      </w:r>
      <w:proofErr w:type="spellStart"/>
      <w:r w:rsidRPr="005A732E">
        <w:rPr>
          <w:rFonts w:ascii="Roboto" w:hAnsi="Roboto"/>
          <w:i/>
          <w:iCs/>
          <w:sz w:val="20"/>
          <w:szCs w:val="20"/>
        </w:rPr>
        <w:t>refaktoryzację</w:t>
      </w:r>
      <w:proofErr w:type="spellEnd"/>
      <w:r w:rsidRPr="005A732E">
        <w:rPr>
          <w:rFonts w:ascii="Roboto" w:hAnsi="Roboto"/>
          <w:i/>
          <w:iCs/>
          <w:sz w:val="20"/>
          <w:szCs w:val="20"/>
        </w:rPr>
        <w:t xml:space="preserve">, więc mniej </w:t>
      </w:r>
      <w:proofErr w:type="spellStart"/>
      <w:r w:rsidRPr="005A732E">
        <w:rPr>
          <w:rFonts w:ascii="Roboto" w:hAnsi="Roboto"/>
          <w:i/>
          <w:iCs/>
          <w:sz w:val="20"/>
          <w:szCs w:val="20"/>
        </w:rPr>
        <w:t>user</w:t>
      </w:r>
      <w:proofErr w:type="spellEnd"/>
      <w:r w:rsidRPr="005A732E">
        <w:rPr>
          <w:rFonts w:ascii="Roboto" w:hAnsi="Roboto"/>
          <w:i/>
          <w:iCs/>
          <w:sz w:val="20"/>
          <w:szCs w:val="20"/>
        </w:rPr>
        <w:t xml:space="preserve"> story będzie zrobionych”</w:t>
      </w:r>
      <w:r w:rsidRPr="005A732E">
        <w:rPr>
          <w:rFonts w:ascii="Roboto" w:hAnsi="Roboto"/>
          <w:sz w:val="20"/>
          <w:szCs w:val="20"/>
        </w:rPr>
        <w:t>, niż zostawiać to chaosowi.</w:t>
      </w:r>
    </w:p>
    <w:p w14:paraId="1579786A" w14:textId="77777777" w:rsidR="005A732E" w:rsidRPr="005A732E" w:rsidRDefault="005A732E" w:rsidP="00221E3E">
      <w:pPr>
        <w:jc w:val="both"/>
        <w:rPr>
          <w:rFonts w:ascii="Roboto" w:hAnsi="Roboto"/>
          <w:sz w:val="20"/>
          <w:szCs w:val="20"/>
        </w:rPr>
      </w:pPr>
      <w:r w:rsidRPr="005A732E">
        <w:rPr>
          <w:rFonts w:ascii="Roboto" w:hAnsi="Roboto"/>
          <w:b/>
          <w:bCs/>
          <w:sz w:val="20"/>
          <w:szCs w:val="20"/>
        </w:rPr>
        <w:t>Komunikacja do jednostek biznesowych (non-IT):</w:t>
      </w:r>
      <w:r w:rsidRPr="005A732E">
        <w:rPr>
          <w:rFonts w:ascii="Roboto" w:hAnsi="Roboto"/>
          <w:sz w:val="20"/>
          <w:szCs w:val="20"/>
        </w:rPr>
        <w:t xml:space="preserve"> Tu kluczowi są dyrektorzy operacyjni, sprzedaż, produkt, obsługa klienta – czyli odbiorcy usług IT. Oni odczują skutki planu np. w postaci nowych systemów, ewentualnych przestojów czy zmian w funkcjonalności. Trzeba:</w:t>
      </w:r>
    </w:p>
    <w:p w14:paraId="700D339A" w14:textId="77777777" w:rsidR="005A732E" w:rsidRPr="005A732E" w:rsidRDefault="005A732E" w:rsidP="00221E3E">
      <w:pPr>
        <w:numPr>
          <w:ilvl w:val="0"/>
          <w:numId w:val="33"/>
        </w:numPr>
        <w:jc w:val="both"/>
        <w:rPr>
          <w:rFonts w:ascii="Roboto" w:hAnsi="Roboto"/>
          <w:sz w:val="20"/>
          <w:szCs w:val="20"/>
        </w:rPr>
      </w:pPr>
      <w:r w:rsidRPr="005A732E">
        <w:rPr>
          <w:rFonts w:ascii="Roboto" w:hAnsi="Roboto"/>
          <w:sz w:val="20"/>
          <w:szCs w:val="20"/>
        </w:rPr>
        <w:t xml:space="preserve">Wyjaśnić </w:t>
      </w:r>
      <w:r w:rsidRPr="005A732E">
        <w:rPr>
          <w:rFonts w:ascii="Roboto" w:hAnsi="Roboto"/>
          <w:b/>
          <w:bCs/>
          <w:sz w:val="20"/>
          <w:szCs w:val="20"/>
        </w:rPr>
        <w:t>cel biznesowy</w:t>
      </w:r>
      <w:r w:rsidRPr="005A732E">
        <w:rPr>
          <w:rFonts w:ascii="Roboto" w:hAnsi="Roboto"/>
          <w:sz w:val="20"/>
          <w:szCs w:val="20"/>
        </w:rPr>
        <w:t xml:space="preserve"> działań: </w:t>
      </w:r>
      <w:r w:rsidRPr="005A732E">
        <w:rPr>
          <w:rFonts w:ascii="Roboto" w:hAnsi="Roboto"/>
          <w:i/>
          <w:iCs/>
          <w:sz w:val="20"/>
          <w:szCs w:val="20"/>
        </w:rPr>
        <w:t>“Modernizujemy system obsługi polis, aby móc szybciej wprowadzać nowe produkty i poprawić doświadczenie użytkownika. To inwestycja, która sprawi, że Wasz dział marketingu będzie mógł np. testować nowe warianty polis w tygodnie zamiast miesiące.”</w:t>
      </w:r>
      <w:r w:rsidRPr="005A732E">
        <w:rPr>
          <w:rFonts w:ascii="Roboto" w:hAnsi="Roboto"/>
          <w:sz w:val="20"/>
          <w:szCs w:val="20"/>
        </w:rPr>
        <w:t xml:space="preserve"> – czyli pokazać korzyści dla nich.</w:t>
      </w:r>
    </w:p>
    <w:p w14:paraId="45818485" w14:textId="77777777" w:rsidR="005A732E" w:rsidRPr="005A732E" w:rsidRDefault="005A732E" w:rsidP="00221E3E">
      <w:pPr>
        <w:numPr>
          <w:ilvl w:val="0"/>
          <w:numId w:val="33"/>
        </w:numPr>
        <w:jc w:val="both"/>
        <w:rPr>
          <w:rFonts w:ascii="Roboto" w:hAnsi="Roboto"/>
          <w:sz w:val="20"/>
          <w:szCs w:val="20"/>
        </w:rPr>
      </w:pPr>
      <w:r w:rsidRPr="005A732E">
        <w:rPr>
          <w:rFonts w:ascii="Roboto" w:hAnsi="Roboto"/>
          <w:sz w:val="20"/>
          <w:szCs w:val="20"/>
        </w:rPr>
        <w:t xml:space="preserve">Uczciwie poinformować o </w:t>
      </w:r>
      <w:r w:rsidRPr="005A732E">
        <w:rPr>
          <w:rFonts w:ascii="Roboto" w:hAnsi="Roboto"/>
          <w:b/>
          <w:bCs/>
          <w:sz w:val="20"/>
          <w:szCs w:val="20"/>
        </w:rPr>
        <w:t>krótkoterminowych utrudnieniach</w:t>
      </w:r>
      <w:r w:rsidRPr="005A732E">
        <w:rPr>
          <w:rFonts w:ascii="Roboto" w:hAnsi="Roboto"/>
          <w:sz w:val="20"/>
          <w:szCs w:val="20"/>
        </w:rPr>
        <w:t xml:space="preserve">: </w:t>
      </w:r>
      <w:r w:rsidRPr="005A732E">
        <w:rPr>
          <w:rFonts w:ascii="Roboto" w:hAnsi="Roboto"/>
          <w:i/>
          <w:iCs/>
          <w:sz w:val="20"/>
          <w:szCs w:val="20"/>
        </w:rPr>
        <w:t>“Podczas migracji danych mogą być niedostępności w weekendy – dajemy znać wcześniej, byście mogli zaplanować pracę tak, żeby to minimalnie szkodziło klientom.”</w:t>
      </w:r>
      <w:r w:rsidRPr="005A732E">
        <w:rPr>
          <w:rFonts w:ascii="Roboto" w:hAnsi="Roboto"/>
          <w:sz w:val="20"/>
          <w:szCs w:val="20"/>
        </w:rPr>
        <w:t xml:space="preserve"> oraz </w:t>
      </w:r>
      <w:r w:rsidRPr="005A732E">
        <w:rPr>
          <w:rFonts w:ascii="Roboto" w:hAnsi="Roboto"/>
          <w:i/>
          <w:iCs/>
          <w:sz w:val="20"/>
          <w:szCs w:val="20"/>
        </w:rPr>
        <w:t>“Nowy system będzie miał nieco inny interfejs, zorganizujemy szkolenia i wsparcie, prosimy o wyrozumiałość na początku.”</w:t>
      </w:r>
      <w:r w:rsidRPr="005A732E">
        <w:rPr>
          <w:rFonts w:ascii="Roboto" w:hAnsi="Roboto"/>
          <w:sz w:val="20"/>
          <w:szCs w:val="20"/>
        </w:rPr>
        <w:t>. Taka komunikacja buduje zaufanie – biznes widzi, że IT ma plan i nim zarządza.</w:t>
      </w:r>
    </w:p>
    <w:p w14:paraId="14C5B99C" w14:textId="77777777" w:rsidR="005A732E" w:rsidRPr="005A732E" w:rsidRDefault="005A732E" w:rsidP="00221E3E">
      <w:pPr>
        <w:numPr>
          <w:ilvl w:val="0"/>
          <w:numId w:val="33"/>
        </w:numPr>
        <w:jc w:val="both"/>
        <w:rPr>
          <w:rFonts w:ascii="Roboto" w:hAnsi="Roboto"/>
          <w:sz w:val="20"/>
          <w:szCs w:val="20"/>
        </w:rPr>
      </w:pPr>
      <w:r w:rsidRPr="005A732E">
        <w:rPr>
          <w:rFonts w:ascii="Roboto" w:hAnsi="Roboto"/>
          <w:b/>
          <w:bCs/>
          <w:sz w:val="20"/>
          <w:szCs w:val="20"/>
        </w:rPr>
        <w:t>Dwustronna komunikacja:</w:t>
      </w:r>
      <w:r w:rsidRPr="005A732E">
        <w:rPr>
          <w:rFonts w:ascii="Roboto" w:hAnsi="Roboto"/>
          <w:sz w:val="20"/>
          <w:szCs w:val="20"/>
        </w:rPr>
        <w:t xml:space="preserve"> Zachęcać biznes do opinii: </w:t>
      </w:r>
      <w:r w:rsidRPr="005A732E">
        <w:rPr>
          <w:rFonts w:ascii="Roboto" w:hAnsi="Roboto"/>
          <w:i/>
          <w:iCs/>
          <w:sz w:val="20"/>
          <w:szCs w:val="20"/>
        </w:rPr>
        <w:t>“Czy są jakieś procesy, które obecnie kuleją z powodu systemów? W planie na ten rok mamy usprawnienia, dajcie znać co jest najpilniejsze z Waszej perspektywy.”</w:t>
      </w:r>
      <w:r w:rsidRPr="005A732E">
        <w:rPr>
          <w:rFonts w:ascii="Roboto" w:hAnsi="Roboto"/>
          <w:sz w:val="20"/>
          <w:szCs w:val="20"/>
        </w:rPr>
        <w:t>. To pozwala zgrać oczekiwania i może ujawnić nieznane IT bolączki (często użytkownicy mają swoje sposoby na obejścia problemów – to cenne info).</w:t>
      </w:r>
    </w:p>
    <w:p w14:paraId="006E609B" w14:textId="77777777" w:rsidR="005A732E" w:rsidRPr="005A732E" w:rsidRDefault="005A732E" w:rsidP="00221E3E">
      <w:pPr>
        <w:numPr>
          <w:ilvl w:val="0"/>
          <w:numId w:val="33"/>
        </w:numPr>
        <w:jc w:val="both"/>
        <w:rPr>
          <w:rFonts w:ascii="Roboto" w:hAnsi="Roboto"/>
          <w:sz w:val="20"/>
          <w:szCs w:val="20"/>
        </w:rPr>
      </w:pPr>
      <w:proofErr w:type="spellStart"/>
      <w:r w:rsidRPr="005A732E">
        <w:rPr>
          <w:rFonts w:ascii="Roboto" w:hAnsi="Roboto"/>
          <w:i/>
          <w:iCs/>
          <w:sz w:val="20"/>
          <w:szCs w:val="20"/>
        </w:rPr>
        <w:t>Success</w:t>
      </w:r>
      <w:proofErr w:type="spellEnd"/>
      <w:r w:rsidRPr="005A732E">
        <w:rPr>
          <w:rFonts w:ascii="Roboto" w:hAnsi="Roboto"/>
          <w:i/>
          <w:iCs/>
          <w:sz w:val="20"/>
          <w:szCs w:val="20"/>
        </w:rPr>
        <w:t xml:space="preserve"> </w:t>
      </w:r>
      <w:proofErr w:type="spellStart"/>
      <w:r w:rsidRPr="005A732E">
        <w:rPr>
          <w:rFonts w:ascii="Roboto" w:hAnsi="Roboto"/>
          <w:i/>
          <w:iCs/>
          <w:sz w:val="20"/>
          <w:szCs w:val="20"/>
        </w:rPr>
        <w:t>stories</w:t>
      </w:r>
      <w:proofErr w:type="spellEnd"/>
      <w:r w:rsidRPr="005A732E">
        <w:rPr>
          <w:rFonts w:ascii="Roboto" w:hAnsi="Roboto"/>
          <w:sz w:val="20"/>
          <w:szCs w:val="20"/>
        </w:rPr>
        <w:t xml:space="preserve"> dla biznesu: Po wdrożeniu czegoś nowego, komunikat: </w:t>
      </w:r>
      <w:r w:rsidRPr="005A732E">
        <w:rPr>
          <w:rFonts w:ascii="Roboto" w:hAnsi="Roboto"/>
          <w:i/>
          <w:iCs/>
          <w:sz w:val="20"/>
          <w:szCs w:val="20"/>
        </w:rPr>
        <w:t>“Stary system raportowy zastąpiony nowym – teraz generowanie raportu szkód trwa 1 minutę zamiast 1 godziny.”</w:t>
      </w:r>
      <w:r w:rsidRPr="005A732E">
        <w:rPr>
          <w:rFonts w:ascii="Roboto" w:hAnsi="Roboto"/>
          <w:sz w:val="20"/>
          <w:szCs w:val="20"/>
        </w:rPr>
        <w:t xml:space="preserve"> – to pokazuje wartość i buduje poparcie dla dalszych działań.</w:t>
      </w:r>
    </w:p>
    <w:p w14:paraId="257CC000"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t>Wizualizacja długu i wskaźniki KPI/KRI do monitorowania postępów</w:t>
      </w:r>
    </w:p>
    <w:p w14:paraId="3DDE817D" w14:textId="77777777" w:rsidR="005A732E" w:rsidRPr="005A732E" w:rsidRDefault="005A732E" w:rsidP="00221E3E">
      <w:pPr>
        <w:jc w:val="both"/>
        <w:rPr>
          <w:rFonts w:ascii="Roboto" w:hAnsi="Roboto"/>
          <w:sz w:val="20"/>
          <w:szCs w:val="20"/>
        </w:rPr>
      </w:pPr>
      <w:r w:rsidRPr="005A732E">
        <w:rPr>
          <w:rFonts w:ascii="Roboto" w:hAnsi="Roboto"/>
          <w:sz w:val="20"/>
          <w:szCs w:val="20"/>
        </w:rPr>
        <w:lastRenderedPageBreak/>
        <w:t xml:space="preserve">Silnym narzędziem komunikacji jest </w:t>
      </w:r>
      <w:r w:rsidRPr="005A732E">
        <w:rPr>
          <w:rFonts w:ascii="Roboto" w:hAnsi="Roboto"/>
          <w:b/>
          <w:bCs/>
          <w:sz w:val="20"/>
          <w:szCs w:val="20"/>
        </w:rPr>
        <w:t>wizualizacja</w:t>
      </w:r>
      <w:r w:rsidRPr="005A732E">
        <w:rPr>
          <w:rFonts w:ascii="Roboto" w:hAnsi="Roboto"/>
          <w:sz w:val="20"/>
          <w:szCs w:val="20"/>
        </w:rPr>
        <w:t xml:space="preserve"> stanu długu technicznego. Ułatwia zrozumienie abstrakcyjnych kwestii i czyni je bardziej namacalnymi. Oto kilka sposobów wizualizacji oraz propozycje KPI/KRI:</w:t>
      </w:r>
    </w:p>
    <w:p w14:paraId="1C1A7450" w14:textId="77777777" w:rsidR="005A732E" w:rsidRPr="005A732E" w:rsidRDefault="005A732E" w:rsidP="00221E3E">
      <w:pPr>
        <w:numPr>
          <w:ilvl w:val="0"/>
          <w:numId w:val="34"/>
        </w:numPr>
        <w:jc w:val="both"/>
        <w:rPr>
          <w:rFonts w:ascii="Roboto" w:hAnsi="Roboto"/>
          <w:sz w:val="20"/>
          <w:szCs w:val="20"/>
        </w:rPr>
      </w:pPr>
      <w:r w:rsidRPr="005A732E">
        <w:rPr>
          <w:rFonts w:ascii="Roboto" w:hAnsi="Roboto"/>
          <w:b/>
          <w:bCs/>
          <w:sz w:val="20"/>
          <w:szCs w:val="20"/>
        </w:rPr>
        <w:t>Dashboard technicznego zadłużenia:</w:t>
      </w:r>
      <w:r w:rsidRPr="005A732E">
        <w:rPr>
          <w:rFonts w:ascii="Roboto" w:hAnsi="Roboto"/>
          <w:sz w:val="20"/>
          <w:szCs w:val="20"/>
        </w:rPr>
        <w:t xml:space="preserve"> Stworzenie centralnego </w:t>
      </w:r>
      <w:proofErr w:type="spellStart"/>
      <w:r w:rsidRPr="005A732E">
        <w:rPr>
          <w:rFonts w:ascii="Roboto" w:hAnsi="Roboto"/>
          <w:sz w:val="20"/>
          <w:szCs w:val="20"/>
        </w:rPr>
        <w:t>dashboardu</w:t>
      </w:r>
      <w:proofErr w:type="spellEnd"/>
      <w:r w:rsidRPr="005A732E">
        <w:rPr>
          <w:rFonts w:ascii="Roboto" w:hAnsi="Roboto"/>
          <w:sz w:val="20"/>
          <w:szCs w:val="20"/>
        </w:rPr>
        <w:t xml:space="preserve"> (np. w narzędziu BI) pokazującego kluczowe metryki na jednym ekranie. Mogą się tam znaleźć:</w:t>
      </w:r>
    </w:p>
    <w:p w14:paraId="3DECDF67" w14:textId="77777777" w:rsidR="005A732E" w:rsidRPr="005A732E" w:rsidRDefault="005A732E" w:rsidP="00221E3E">
      <w:pPr>
        <w:numPr>
          <w:ilvl w:val="1"/>
          <w:numId w:val="34"/>
        </w:numPr>
        <w:jc w:val="both"/>
        <w:rPr>
          <w:rFonts w:ascii="Roboto" w:hAnsi="Roboto"/>
          <w:sz w:val="20"/>
          <w:szCs w:val="20"/>
        </w:rPr>
      </w:pPr>
      <w:r w:rsidRPr="005A732E">
        <w:rPr>
          <w:rFonts w:ascii="Roboto" w:hAnsi="Roboto"/>
          <w:b/>
          <w:bCs/>
          <w:sz w:val="20"/>
          <w:szCs w:val="20"/>
        </w:rPr>
        <w:t xml:space="preserve">Technical </w:t>
      </w:r>
      <w:proofErr w:type="spellStart"/>
      <w:r w:rsidRPr="005A732E">
        <w:rPr>
          <w:rFonts w:ascii="Roboto" w:hAnsi="Roboto"/>
          <w:b/>
          <w:bCs/>
          <w:sz w:val="20"/>
          <w:szCs w:val="20"/>
        </w:rPr>
        <w:t>Debt</w:t>
      </w:r>
      <w:proofErr w:type="spellEnd"/>
      <w:r w:rsidRPr="005A732E">
        <w:rPr>
          <w:rFonts w:ascii="Roboto" w:hAnsi="Roboto"/>
          <w:b/>
          <w:bCs/>
          <w:sz w:val="20"/>
          <w:szCs w:val="20"/>
        </w:rPr>
        <w:t xml:space="preserve"> Ratio</w:t>
      </w:r>
      <w:r w:rsidRPr="005A732E">
        <w:rPr>
          <w:rFonts w:ascii="Roboto" w:hAnsi="Roboto"/>
          <w:sz w:val="20"/>
          <w:szCs w:val="20"/>
        </w:rPr>
        <w:t xml:space="preserve"> całej organizacji (w %) – z trendem historycznym. Np. wykres liniowy pokazujący, że w ciągu roku spadł z 15% do 10%. Taki wykres można wprost pokazać zarządowi co kwartał.</w:t>
      </w:r>
    </w:p>
    <w:p w14:paraId="4343510D" w14:textId="77777777" w:rsidR="005A732E" w:rsidRPr="005A732E" w:rsidRDefault="005A732E" w:rsidP="00221E3E">
      <w:pPr>
        <w:numPr>
          <w:ilvl w:val="1"/>
          <w:numId w:val="34"/>
        </w:numPr>
        <w:jc w:val="both"/>
        <w:rPr>
          <w:rFonts w:ascii="Roboto" w:hAnsi="Roboto"/>
          <w:sz w:val="20"/>
          <w:szCs w:val="20"/>
        </w:rPr>
      </w:pPr>
      <w:r w:rsidRPr="005A732E">
        <w:rPr>
          <w:rFonts w:ascii="Roboto" w:hAnsi="Roboto"/>
          <w:b/>
          <w:bCs/>
          <w:sz w:val="20"/>
          <w:szCs w:val="20"/>
        </w:rPr>
        <w:t xml:space="preserve">Liczba aplikacji </w:t>
      </w:r>
      <w:proofErr w:type="spellStart"/>
      <w:r w:rsidRPr="005A732E">
        <w:rPr>
          <w:rFonts w:ascii="Roboto" w:hAnsi="Roboto"/>
          <w:b/>
          <w:bCs/>
          <w:sz w:val="20"/>
          <w:szCs w:val="20"/>
        </w:rPr>
        <w:t>legacy</w:t>
      </w:r>
      <w:proofErr w:type="spellEnd"/>
      <w:r w:rsidRPr="005A732E">
        <w:rPr>
          <w:rFonts w:ascii="Roboto" w:hAnsi="Roboto"/>
          <w:sz w:val="20"/>
          <w:szCs w:val="20"/>
        </w:rPr>
        <w:t xml:space="preserve"> (np. zdefiniowanych jako &gt;10 lat, brak wsparcia producenta) vs. nowoczesnych – np. w formie licznika i celu: “</w:t>
      </w:r>
      <w:proofErr w:type="spellStart"/>
      <w:r w:rsidRPr="005A732E">
        <w:rPr>
          <w:rFonts w:ascii="Roboto" w:hAnsi="Roboto"/>
          <w:sz w:val="20"/>
          <w:szCs w:val="20"/>
        </w:rPr>
        <w:t>Legacy</w:t>
      </w:r>
      <w:proofErr w:type="spellEnd"/>
      <w:r w:rsidRPr="005A732E">
        <w:rPr>
          <w:rFonts w:ascii="Roboto" w:hAnsi="Roboto"/>
          <w:sz w:val="20"/>
          <w:szCs w:val="20"/>
        </w:rPr>
        <w:t>: 15 (cel: &lt;5)”. To przemawia, bo można powiedzieć "mamy 15 starych systemów do eliminacji".</w:t>
      </w:r>
    </w:p>
    <w:p w14:paraId="08894960" w14:textId="77777777" w:rsidR="005A732E" w:rsidRPr="005A732E" w:rsidRDefault="005A732E" w:rsidP="00221E3E">
      <w:pPr>
        <w:numPr>
          <w:ilvl w:val="1"/>
          <w:numId w:val="34"/>
        </w:numPr>
        <w:jc w:val="both"/>
        <w:rPr>
          <w:rFonts w:ascii="Roboto" w:hAnsi="Roboto"/>
          <w:sz w:val="20"/>
          <w:szCs w:val="20"/>
        </w:rPr>
      </w:pPr>
      <w:r w:rsidRPr="005A732E">
        <w:rPr>
          <w:rFonts w:ascii="Roboto" w:hAnsi="Roboto"/>
          <w:b/>
          <w:bCs/>
          <w:sz w:val="20"/>
          <w:szCs w:val="20"/>
        </w:rPr>
        <w:t>Wskaźniki jakości kodu</w:t>
      </w:r>
      <w:r w:rsidRPr="005A732E">
        <w:rPr>
          <w:rFonts w:ascii="Roboto" w:hAnsi="Roboto"/>
          <w:sz w:val="20"/>
          <w:szCs w:val="20"/>
        </w:rPr>
        <w:t xml:space="preserve"> (średni </w:t>
      </w:r>
      <w:proofErr w:type="spellStart"/>
      <w:r w:rsidRPr="005A732E">
        <w:rPr>
          <w:rFonts w:ascii="Roboto" w:hAnsi="Roboto"/>
          <w:sz w:val="20"/>
          <w:szCs w:val="20"/>
        </w:rPr>
        <w:t>maintainability</w:t>
      </w:r>
      <w:proofErr w:type="spellEnd"/>
      <w:r w:rsidRPr="005A732E">
        <w:rPr>
          <w:rFonts w:ascii="Roboto" w:hAnsi="Roboto"/>
          <w:sz w:val="20"/>
          <w:szCs w:val="20"/>
        </w:rPr>
        <w:t xml:space="preserve"> index, % duplikacji) – być może zagregowane do poziomu oceny A/B/C.</w:t>
      </w:r>
    </w:p>
    <w:p w14:paraId="15D09FB3" w14:textId="77777777" w:rsidR="005A732E" w:rsidRPr="005A732E" w:rsidRDefault="005A732E" w:rsidP="00221E3E">
      <w:pPr>
        <w:numPr>
          <w:ilvl w:val="1"/>
          <w:numId w:val="34"/>
        </w:numPr>
        <w:jc w:val="both"/>
        <w:rPr>
          <w:rFonts w:ascii="Roboto" w:hAnsi="Roboto"/>
          <w:sz w:val="20"/>
          <w:szCs w:val="20"/>
        </w:rPr>
      </w:pPr>
      <w:r w:rsidRPr="005A732E">
        <w:rPr>
          <w:rFonts w:ascii="Roboto" w:hAnsi="Roboto"/>
          <w:b/>
          <w:bCs/>
          <w:sz w:val="20"/>
          <w:szCs w:val="20"/>
        </w:rPr>
        <w:t>Bezpieczeństwo</w:t>
      </w:r>
      <w:r w:rsidRPr="005A732E">
        <w:rPr>
          <w:rFonts w:ascii="Roboto" w:hAnsi="Roboto"/>
          <w:sz w:val="20"/>
          <w:szCs w:val="20"/>
        </w:rPr>
        <w:t>: liczba otwartych krytycznych podatności (</w:t>
      </w:r>
      <w:proofErr w:type="spellStart"/>
      <w:r w:rsidRPr="005A732E">
        <w:rPr>
          <w:rFonts w:ascii="Roboto" w:hAnsi="Roboto"/>
          <w:sz w:val="20"/>
          <w:szCs w:val="20"/>
        </w:rPr>
        <w:t>CVEs</w:t>
      </w:r>
      <w:proofErr w:type="spellEnd"/>
      <w:r w:rsidRPr="005A732E">
        <w:rPr>
          <w:rFonts w:ascii="Roboto" w:hAnsi="Roboto"/>
          <w:sz w:val="20"/>
          <w:szCs w:val="20"/>
        </w:rPr>
        <w:t>) – najlepiej 0, jak nie to trend spadkowy.</w:t>
      </w:r>
    </w:p>
    <w:p w14:paraId="7F8B55DD" w14:textId="77777777" w:rsidR="005A732E" w:rsidRPr="005A732E" w:rsidRDefault="005A732E" w:rsidP="00221E3E">
      <w:pPr>
        <w:numPr>
          <w:ilvl w:val="1"/>
          <w:numId w:val="34"/>
        </w:numPr>
        <w:jc w:val="both"/>
        <w:rPr>
          <w:rFonts w:ascii="Roboto" w:hAnsi="Roboto"/>
          <w:sz w:val="20"/>
          <w:szCs w:val="20"/>
        </w:rPr>
      </w:pPr>
      <w:r w:rsidRPr="005A732E">
        <w:rPr>
          <w:rFonts w:ascii="Roboto" w:hAnsi="Roboto"/>
          <w:b/>
          <w:bCs/>
          <w:sz w:val="20"/>
          <w:szCs w:val="20"/>
        </w:rPr>
        <w:t xml:space="preserve">Test </w:t>
      </w:r>
      <w:proofErr w:type="spellStart"/>
      <w:r w:rsidRPr="005A732E">
        <w:rPr>
          <w:rFonts w:ascii="Roboto" w:hAnsi="Roboto"/>
          <w:b/>
          <w:bCs/>
          <w:sz w:val="20"/>
          <w:szCs w:val="20"/>
        </w:rPr>
        <w:t>coverage</w:t>
      </w:r>
      <w:proofErr w:type="spellEnd"/>
      <w:r w:rsidRPr="005A732E">
        <w:rPr>
          <w:rFonts w:ascii="Roboto" w:hAnsi="Roboto"/>
          <w:sz w:val="20"/>
          <w:szCs w:val="20"/>
        </w:rPr>
        <w:t xml:space="preserve"> i </w:t>
      </w:r>
      <w:proofErr w:type="spellStart"/>
      <w:r w:rsidRPr="005A732E">
        <w:rPr>
          <w:rFonts w:ascii="Roboto" w:hAnsi="Roboto"/>
          <w:b/>
          <w:bCs/>
          <w:sz w:val="20"/>
          <w:szCs w:val="20"/>
        </w:rPr>
        <w:t>deployment</w:t>
      </w:r>
      <w:proofErr w:type="spellEnd"/>
      <w:r w:rsidRPr="005A732E">
        <w:rPr>
          <w:rFonts w:ascii="Roboto" w:hAnsi="Roboto"/>
          <w:b/>
          <w:bCs/>
          <w:sz w:val="20"/>
          <w:szCs w:val="20"/>
        </w:rPr>
        <w:t xml:space="preserve"> </w:t>
      </w:r>
      <w:proofErr w:type="spellStart"/>
      <w:r w:rsidRPr="005A732E">
        <w:rPr>
          <w:rFonts w:ascii="Roboto" w:hAnsi="Roboto"/>
          <w:b/>
          <w:bCs/>
          <w:sz w:val="20"/>
          <w:szCs w:val="20"/>
        </w:rPr>
        <w:t>frequency</w:t>
      </w:r>
      <w:proofErr w:type="spellEnd"/>
      <w:r w:rsidRPr="005A732E">
        <w:rPr>
          <w:rFonts w:ascii="Roboto" w:hAnsi="Roboto"/>
          <w:sz w:val="20"/>
          <w:szCs w:val="20"/>
        </w:rPr>
        <w:t xml:space="preserve"> – jako mierniki praktyk inżynierskich.</w:t>
      </w:r>
    </w:p>
    <w:p w14:paraId="1F69F633" w14:textId="77777777" w:rsidR="005A732E" w:rsidRPr="005A732E" w:rsidRDefault="005A732E" w:rsidP="00221E3E">
      <w:pPr>
        <w:numPr>
          <w:ilvl w:val="1"/>
          <w:numId w:val="34"/>
        </w:numPr>
        <w:jc w:val="both"/>
        <w:rPr>
          <w:rFonts w:ascii="Roboto" w:hAnsi="Roboto"/>
          <w:sz w:val="20"/>
          <w:szCs w:val="20"/>
        </w:rPr>
      </w:pPr>
      <w:r w:rsidRPr="005A732E">
        <w:rPr>
          <w:rFonts w:ascii="Roboto" w:hAnsi="Roboto"/>
          <w:b/>
          <w:bCs/>
          <w:sz w:val="20"/>
          <w:szCs w:val="20"/>
        </w:rPr>
        <w:t>Ryzyka IT</w:t>
      </w:r>
      <w:r w:rsidRPr="005A732E">
        <w:rPr>
          <w:rFonts w:ascii="Roboto" w:hAnsi="Roboto"/>
          <w:sz w:val="20"/>
          <w:szCs w:val="20"/>
        </w:rPr>
        <w:t xml:space="preserve">: np. top 5 </w:t>
      </w:r>
      <w:proofErr w:type="spellStart"/>
      <w:r w:rsidRPr="005A732E">
        <w:rPr>
          <w:rFonts w:ascii="Roboto" w:hAnsi="Roboto"/>
          <w:sz w:val="20"/>
          <w:szCs w:val="20"/>
        </w:rPr>
        <w:t>ryzyk</w:t>
      </w:r>
      <w:proofErr w:type="spellEnd"/>
      <w:r w:rsidRPr="005A732E">
        <w:rPr>
          <w:rFonts w:ascii="Roboto" w:hAnsi="Roboto"/>
          <w:sz w:val="20"/>
          <w:szCs w:val="20"/>
        </w:rPr>
        <w:t xml:space="preserve"> z mapą ciepła (</w:t>
      </w:r>
      <w:proofErr w:type="spellStart"/>
      <w:r w:rsidRPr="005A732E">
        <w:rPr>
          <w:rFonts w:ascii="Roboto" w:hAnsi="Roboto"/>
          <w:sz w:val="20"/>
          <w:szCs w:val="20"/>
        </w:rPr>
        <w:t>heatmap</w:t>
      </w:r>
      <w:proofErr w:type="spellEnd"/>
      <w:r w:rsidRPr="005A732E">
        <w:rPr>
          <w:rFonts w:ascii="Roboto" w:hAnsi="Roboto"/>
          <w:sz w:val="20"/>
          <w:szCs w:val="20"/>
        </w:rPr>
        <w:t xml:space="preserve">) i zaznaczeniem, że np. 2 z nich zostały zredukowane dzięki działaniom w ostatnim okresie (zmiana koloru z czerwonego na żółty). Gartner rekomenduje przedstawianie miar długu w formie graficznej </w:t>
      </w:r>
      <w:r w:rsidRPr="005A732E">
        <w:rPr>
          <w:rFonts w:ascii="Roboto" w:hAnsi="Roboto"/>
          <w:b/>
          <w:bCs/>
          <w:sz w:val="20"/>
          <w:szCs w:val="20"/>
        </w:rPr>
        <w:t xml:space="preserve">“fitness </w:t>
      </w:r>
      <w:proofErr w:type="spellStart"/>
      <w:r w:rsidRPr="005A732E">
        <w:rPr>
          <w:rFonts w:ascii="Roboto" w:hAnsi="Roboto"/>
          <w:b/>
          <w:bCs/>
          <w:sz w:val="20"/>
          <w:szCs w:val="20"/>
        </w:rPr>
        <w:t>measurements</w:t>
      </w:r>
      <w:proofErr w:type="spellEnd"/>
      <w:r w:rsidRPr="005A732E">
        <w:rPr>
          <w:rFonts w:ascii="Roboto" w:hAnsi="Roboto"/>
          <w:b/>
          <w:bCs/>
          <w:sz w:val="20"/>
          <w:szCs w:val="20"/>
        </w:rPr>
        <w:t>”</w:t>
      </w:r>
      <w:r w:rsidRPr="005A732E">
        <w:rPr>
          <w:rFonts w:ascii="Roboto" w:hAnsi="Roboto"/>
          <w:sz w:val="20"/>
          <w:szCs w:val="20"/>
        </w:rPr>
        <w:t xml:space="preserve"> łatwej do zrozumienia (</w:t>
      </w:r>
      <w:proofErr w:type="spellStart"/>
      <w:r w:rsidRPr="005A732E">
        <w:rPr>
          <w:rFonts w:ascii="Roboto" w:hAnsi="Roboto"/>
          <w:sz w:val="20"/>
          <w:szCs w:val="20"/>
        </w:rPr>
        <w:fldChar w:fldCharType="begin"/>
      </w:r>
      <w:r w:rsidRPr="005A732E">
        <w:rPr>
          <w:rFonts w:ascii="Roboto" w:hAnsi="Roboto"/>
          <w:sz w:val="20"/>
          <w:szCs w:val="20"/>
        </w:rPr>
        <w:instrText>HYPERLINK "https://www.gartner.com/en/publications/how-to-assess-infrastructure-technical-debt-to-prioritize-legacy-modernization-investments" \l ":~:text=to%20assess%20and%20communicate%20which,to%20prioritize%20legacy%20modernization%20investments"</w:instrText>
      </w:r>
      <w:r w:rsidRPr="005A732E">
        <w:rPr>
          <w:rFonts w:ascii="Roboto" w:hAnsi="Roboto"/>
          <w:sz w:val="20"/>
          <w:szCs w:val="20"/>
        </w:rPr>
      </w:r>
      <w:r w:rsidRPr="005A732E">
        <w:rPr>
          <w:rFonts w:ascii="Roboto" w:hAnsi="Roboto"/>
          <w:sz w:val="20"/>
          <w:szCs w:val="20"/>
        </w:rPr>
        <w:fldChar w:fldCharType="separate"/>
      </w:r>
      <w:r w:rsidRPr="005A732E">
        <w:rPr>
          <w:rStyle w:val="Hipercze"/>
          <w:rFonts w:ascii="Roboto" w:hAnsi="Roboto"/>
          <w:sz w:val="20"/>
          <w:szCs w:val="20"/>
        </w:rPr>
        <w:t>Assessing</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Debt</w:t>
      </w:r>
      <w:proofErr w:type="spellEnd"/>
      <w:r w:rsidRPr="005A732E">
        <w:rPr>
          <w:rStyle w:val="Hipercze"/>
          <w:rFonts w:ascii="Roboto" w:hAnsi="Roboto"/>
          <w:sz w:val="20"/>
          <w:szCs w:val="20"/>
        </w:rPr>
        <w:t xml:space="preserve"> to </w:t>
      </w:r>
      <w:proofErr w:type="spellStart"/>
      <w:r w:rsidRPr="005A732E">
        <w:rPr>
          <w:rStyle w:val="Hipercze"/>
          <w:rFonts w:ascii="Roboto" w:hAnsi="Roboto"/>
          <w:sz w:val="20"/>
          <w:szCs w:val="20"/>
        </w:rPr>
        <w:t>Prioritize</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Modernization</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Investments</w:t>
      </w:r>
      <w:proofErr w:type="spellEnd"/>
      <w:r w:rsidRPr="005A732E">
        <w:rPr>
          <w:rFonts w:ascii="Roboto" w:hAnsi="Roboto"/>
          <w:sz w:val="20"/>
          <w:szCs w:val="20"/>
        </w:rPr>
        <w:fldChar w:fldCharType="end"/>
      </w:r>
      <w:r w:rsidRPr="005A732E">
        <w:rPr>
          <w:rFonts w:ascii="Roboto" w:hAnsi="Roboto"/>
          <w:sz w:val="20"/>
          <w:szCs w:val="20"/>
        </w:rPr>
        <w:t xml:space="preserve">). Taki </w:t>
      </w:r>
      <w:proofErr w:type="spellStart"/>
      <w:r w:rsidRPr="005A732E">
        <w:rPr>
          <w:rFonts w:ascii="Roboto" w:hAnsi="Roboto"/>
          <w:sz w:val="20"/>
          <w:szCs w:val="20"/>
        </w:rPr>
        <w:t>dashboard</w:t>
      </w:r>
      <w:proofErr w:type="spellEnd"/>
      <w:r w:rsidRPr="005A732E">
        <w:rPr>
          <w:rFonts w:ascii="Roboto" w:hAnsi="Roboto"/>
          <w:sz w:val="20"/>
          <w:szCs w:val="20"/>
        </w:rPr>
        <w:t xml:space="preserve"> pełni właśnie rolę takiego </w:t>
      </w:r>
      <w:r w:rsidRPr="005A732E">
        <w:rPr>
          <w:rFonts w:ascii="Roboto" w:hAnsi="Roboto"/>
          <w:i/>
          <w:iCs/>
          <w:sz w:val="20"/>
          <w:szCs w:val="20"/>
        </w:rPr>
        <w:t>miernika kondycji</w:t>
      </w:r>
      <w:r w:rsidRPr="005A732E">
        <w:rPr>
          <w:rFonts w:ascii="Roboto" w:hAnsi="Roboto"/>
          <w:sz w:val="20"/>
          <w:szCs w:val="20"/>
        </w:rPr>
        <w:t xml:space="preserve"> IT.</w:t>
      </w:r>
    </w:p>
    <w:p w14:paraId="3F16C032" w14:textId="77777777" w:rsidR="005A732E" w:rsidRPr="005A732E" w:rsidRDefault="005A732E" w:rsidP="00221E3E">
      <w:pPr>
        <w:numPr>
          <w:ilvl w:val="0"/>
          <w:numId w:val="34"/>
        </w:numPr>
        <w:jc w:val="both"/>
        <w:rPr>
          <w:rFonts w:ascii="Roboto" w:hAnsi="Roboto"/>
          <w:sz w:val="20"/>
          <w:szCs w:val="20"/>
        </w:rPr>
      </w:pPr>
      <w:proofErr w:type="spellStart"/>
      <w:r w:rsidRPr="005A732E">
        <w:rPr>
          <w:rFonts w:ascii="Roboto" w:hAnsi="Roboto"/>
          <w:b/>
          <w:bCs/>
          <w:sz w:val="20"/>
          <w:szCs w:val="20"/>
        </w:rPr>
        <w:t>Heatmap</w:t>
      </w:r>
      <w:proofErr w:type="spellEnd"/>
      <w:r w:rsidRPr="005A732E">
        <w:rPr>
          <w:rFonts w:ascii="Roboto" w:hAnsi="Roboto"/>
          <w:b/>
          <w:bCs/>
          <w:sz w:val="20"/>
          <w:szCs w:val="20"/>
        </w:rPr>
        <w:t xml:space="preserve"> architektury:</w:t>
      </w:r>
      <w:r w:rsidRPr="005A732E">
        <w:rPr>
          <w:rFonts w:ascii="Roboto" w:hAnsi="Roboto"/>
          <w:sz w:val="20"/>
          <w:szCs w:val="20"/>
        </w:rPr>
        <w:t xml:space="preserve"> Można przygotować diagram architektury aplikacji firmy (np. w formie kratek lub kół reprezentujących systemy), pokolorowany wg poziomu długu. Np. systemy zielone – OK, żółte – umiarkowany dług, czerwone – bardzo zadłużone. To od razu pokazuje, gdzie są największe problemy. Po zrealizowaniu części planu, </w:t>
      </w:r>
      <w:proofErr w:type="spellStart"/>
      <w:r w:rsidRPr="005A732E">
        <w:rPr>
          <w:rFonts w:ascii="Roboto" w:hAnsi="Roboto"/>
          <w:sz w:val="20"/>
          <w:szCs w:val="20"/>
        </w:rPr>
        <w:t>heatmapa</w:t>
      </w:r>
      <w:proofErr w:type="spellEnd"/>
      <w:r w:rsidRPr="005A732E">
        <w:rPr>
          <w:rFonts w:ascii="Roboto" w:hAnsi="Roboto"/>
          <w:sz w:val="20"/>
          <w:szCs w:val="20"/>
        </w:rPr>
        <w:t xml:space="preserve"> powinna mieć mniej czerwieni. Tę samą metodę można zastosować wewnątrz jednego systemu – np. mapa modułów aplikacji z zaznaczeniem, które komponenty są w złym stanie (czerwone) i wymagają </w:t>
      </w:r>
      <w:proofErr w:type="spellStart"/>
      <w:r w:rsidRPr="005A732E">
        <w:rPr>
          <w:rFonts w:ascii="Roboto" w:hAnsi="Roboto"/>
          <w:sz w:val="20"/>
          <w:szCs w:val="20"/>
        </w:rPr>
        <w:t>refaktoryzacji</w:t>
      </w:r>
      <w:proofErr w:type="spellEnd"/>
      <w:r w:rsidRPr="005A732E">
        <w:rPr>
          <w:rFonts w:ascii="Roboto" w:hAnsi="Roboto"/>
          <w:sz w:val="20"/>
          <w:szCs w:val="20"/>
        </w:rPr>
        <w:t xml:space="preserve">. Taką mapę można zawiesić choćby w biurze IT jako przypomnienie celu: </w:t>
      </w:r>
      <w:r w:rsidRPr="005A732E">
        <w:rPr>
          <w:rFonts w:ascii="Roboto" w:hAnsi="Roboto"/>
          <w:i/>
          <w:iCs/>
          <w:sz w:val="20"/>
          <w:szCs w:val="20"/>
        </w:rPr>
        <w:t>“chcemy, by w przyszłym roku większość modułów była zielona”</w:t>
      </w:r>
      <w:r w:rsidRPr="005A732E">
        <w:rPr>
          <w:rFonts w:ascii="Roboto" w:hAnsi="Roboto"/>
          <w:sz w:val="20"/>
          <w:szCs w:val="20"/>
        </w:rPr>
        <w:t>.</w:t>
      </w:r>
    </w:p>
    <w:p w14:paraId="66D80472" w14:textId="77777777" w:rsidR="005A732E" w:rsidRPr="005A732E" w:rsidRDefault="005A732E" w:rsidP="00221E3E">
      <w:pPr>
        <w:numPr>
          <w:ilvl w:val="0"/>
          <w:numId w:val="34"/>
        </w:numPr>
        <w:jc w:val="both"/>
        <w:rPr>
          <w:rFonts w:ascii="Roboto" w:hAnsi="Roboto"/>
          <w:sz w:val="20"/>
          <w:szCs w:val="20"/>
        </w:rPr>
      </w:pPr>
      <w:r w:rsidRPr="005A732E">
        <w:rPr>
          <w:rFonts w:ascii="Roboto" w:hAnsi="Roboto"/>
          <w:b/>
          <w:bCs/>
          <w:sz w:val="20"/>
          <w:szCs w:val="20"/>
        </w:rPr>
        <w:t>Wykresy trendów KPI:</w:t>
      </w:r>
      <w:r w:rsidRPr="005A732E">
        <w:rPr>
          <w:rFonts w:ascii="Roboto" w:hAnsi="Roboto"/>
          <w:sz w:val="20"/>
          <w:szCs w:val="20"/>
        </w:rPr>
        <w:t xml:space="preserve"> Dla każdego kluczowego KPI ustalić bazowy poziom i cel, i pokazywać progres. Np. KPI: </w:t>
      </w:r>
      <w:r w:rsidRPr="005A732E">
        <w:rPr>
          <w:rFonts w:ascii="Roboto" w:hAnsi="Roboto"/>
          <w:i/>
          <w:iCs/>
          <w:sz w:val="20"/>
          <w:szCs w:val="20"/>
        </w:rPr>
        <w:t>średni czas przywrócenia usługi po incydencie (</w:t>
      </w:r>
      <w:proofErr w:type="spellStart"/>
      <w:r w:rsidRPr="005A732E">
        <w:rPr>
          <w:rFonts w:ascii="Roboto" w:hAnsi="Roboto"/>
          <w:i/>
          <w:iCs/>
          <w:sz w:val="20"/>
          <w:szCs w:val="20"/>
        </w:rPr>
        <w:t>MTTR</w:t>
      </w:r>
      <w:proofErr w:type="spellEnd"/>
      <w:r w:rsidRPr="005A732E">
        <w:rPr>
          <w:rFonts w:ascii="Roboto" w:hAnsi="Roboto"/>
          <w:i/>
          <w:iCs/>
          <w:sz w:val="20"/>
          <w:szCs w:val="20"/>
        </w:rPr>
        <w:t>)</w:t>
      </w:r>
      <w:r w:rsidRPr="005A732E">
        <w:rPr>
          <w:rFonts w:ascii="Roboto" w:hAnsi="Roboto"/>
          <w:sz w:val="20"/>
          <w:szCs w:val="20"/>
        </w:rPr>
        <w:t xml:space="preserve"> – wykres słupkowy kwartalny: Q1: 4h, Q2: 3h, Q3: 2h (cel: &lt;2h). Albo </w:t>
      </w:r>
      <w:proofErr w:type="spellStart"/>
      <w:r w:rsidRPr="005A732E">
        <w:rPr>
          <w:rFonts w:ascii="Roboto" w:hAnsi="Roboto"/>
          <w:i/>
          <w:iCs/>
          <w:sz w:val="20"/>
          <w:szCs w:val="20"/>
        </w:rPr>
        <w:t>defects</w:t>
      </w:r>
      <w:proofErr w:type="spellEnd"/>
      <w:r w:rsidRPr="005A732E">
        <w:rPr>
          <w:rFonts w:ascii="Roboto" w:hAnsi="Roboto"/>
          <w:i/>
          <w:iCs/>
          <w:sz w:val="20"/>
          <w:szCs w:val="20"/>
        </w:rPr>
        <w:t xml:space="preserve"> per KLOC</w:t>
      </w:r>
      <w:r w:rsidRPr="005A732E">
        <w:rPr>
          <w:rFonts w:ascii="Roboto" w:hAnsi="Roboto"/>
          <w:sz w:val="20"/>
          <w:szCs w:val="20"/>
        </w:rPr>
        <w:t xml:space="preserve"> – spadek z 0.8 do 0.5. W raporcie do zarządu wybrać kilka takich KPI. </w:t>
      </w:r>
      <w:r w:rsidRPr="005A732E">
        <w:rPr>
          <w:rFonts w:ascii="Roboto" w:hAnsi="Roboto"/>
          <w:sz w:val="20"/>
          <w:szCs w:val="20"/>
          <w:lang w:val="en-US"/>
        </w:rPr>
        <w:t xml:space="preserve">TechTarget </w:t>
      </w:r>
      <w:proofErr w:type="spellStart"/>
      <w:r w:rsidRPr="005A732E">
        <w:rPr>
          <w:rFonts w:ascii="Roboto" w:hAnsi="Roboto"/>
          <w:sz w:val="20"/>
          <w:szCs w:val="20"/>
          <w:lang w:val="en-US"/>
        </w:rPr>
        <w:t>proponuje</w:t>
      </w:r>
      <w:proofErr w:type="spellEnd"/>
      <w:r w:rsidRPr="005A732E">
        <w:rPr>
          <w:rFonts w:ascii="Roboto" w:hAnsi="Roboto"/>
          <w:sz w:val="20"/>
          <w:szCs w:val="20"/>
          <w:lang w:val="en-US"/>
        </w:rPr>
        <w:t xml:space="preserve"> 8 </w:t>
      </w:r>
      <w:proofErr w:type="spellStart"/>
      <w:r w:rsidRPr="005A732E">
        <w:rPr>
          <w:rFonts w:ascii="Roboto" w:hAnsi="Roboto"/>
          <w:sz w:val="20"/>
          <w:szCs w:val="20"/>
          <w:lang w:val="en-US"/>
        </w:rPr>
        <w:t>KPI</w:t>
      </w:r>
      <w:proofErr w:type="spellEnd"/>
      <w:r w:rsidRPr="005A732E">
        <w:rPr>
          <w:rFonts w:ascii="Roboto" w:hAnsi="Roboto"/>
          <w:sz w:val="20"/>
          <w:szCs w:val="20"/>
          <w:lang w:val="en-US"/>
        </w:rPr>
        <w:t xml:space="preserve"> </w:t>
      </w:r>
      <w:proofErr w:type="spellStart"/>
      <w:r w:rsidRPr="005A732E">
        <w:rPr>
          <w:rFonts w:ascii="Roboto" w:hAnsi="Roboto"/>
          <w:sz w:val="20"/>
          <w:szCs w:val="20"/>
          <w:lang w:val="en-US"/>
        </w:rPr>
        <w:t>dla</w:t>
      </w:r>
      <w:proofErr w:type="spellEnd"/>
      <w:r w:rsidRPr="005A732E">
        <w:rPr>
          <w:rFonts w:ascii="Roboto" w:hAnsi="Roboto"/>
          <w:sz w:val="20"/>
          <w:szCs w:val="20"/>
          <w:lang w:val="en-US"/>
        </w:rPr>
        <w:t xml:space="preserve"> </w:t>
      </w:r>
      <w:proofErr w:type="spellStart"/>
      <w:r w:rsidRPr="005A732E">
        <w:rPr>
          <w:rFonts w:ascii="Roboto" w:hAnsi="Roboto"/>
          <w:sz w:val="20"/>
          <w:szCs w:val="20"/>
          <w:lang w:val="en-US"/>
        </w:rPr>
        <w:t>długu</w:t>
      </w:r>
      <w:proofErr w:type="spellEnd"/>
      <w:r w:rsidRPr="005A732E">
        <w:rPr>
          <w:rFonts w:ascii="Roboto" w:hAnsi="Roboto"/>
          <w:sz w:val="20"/>
          <w:szCs w:val="20"/>
          <w:lang w:val="en-US"/>
        </w:rPr>
        <w:t xml:space="preserve">, m.in. </w:t>
      </w:r>
      <w:proofErr w:type="spellStart"/>
      <w:r w:rsidRPr="005A732E">
        <w:rPr>
          <w:rFonts w:ascii="Roboto" w:hAnsi="Roboto"/>
          <w:sz w:val="20"/>
          <w:szCs w:val="20"/>
          <w:lang w:val="en-US"/>
        </w:rPr>
        <w:t>defekty</w:t>
      </w:r>
      <w:proofErr w:type="spellEnd"/>
      <w:r w:rsidRPr="005A732E">
        <w:rPr>
          <w:rFonts w:ascii="Roboto" w:hAnsi="Roboto"/>
          <w:sz w:val="20"/>
          <w:szCs w:val="20"/>
          <w:lang w:val="en-US"/>
        </w:rPr>
        <w:t>/LOC, open vs closed defects, test coverage, customer issues, code quality, maintainability (</w:t>
      </w:r>
      <w:hyperlink r:id="rId85" w:anchor=":~:text=1,code" w:history="1">
        <w:r w:rsidRPr="005A732E">
          <w:rPr>
            <w:rStyle w:val="Hipercze"/>
            <w:rFonts w:ascii="Roboto" w:hAnsi="Roboto"/>
            <w:sz w:val="20"/>
            <w:szCs w:val="20"/>
            <w:lang w:val="en-US"/>
          </w:rPr>
          <w:t xml:space="preserve">8 </w:t>
        </w:r>
        <w:proofErr w:type="spellStart"/>
        <w:r w:rsidRPr="005A732E">
          <w:rPr>
            <w:rStyle w:val="Hipercze"/>
            <w:rFonts w:ascii="Roboto" w:hAnsi="Roboto"/>
            <w:sz w:val="20"/>
            <w:szCs w:val="20"/>
            <w:lang w:val="en-US"/>
          </w:rPr>
          <w:t>KPIs</w:t>
        </w:r>
        <w:proofErr w:type="spellEnd"/>
        <w:r w:rsidRPr="005A732E">
          <w:rPr>
            <w:rStyle w:val="Hipercze"/>
            <w:rFonts w:ascii="Roboto" w:hAnsi="Roboto"/>
            <w:sz w:val="20"/>
            <w:szCs w:val="20"/>
            <w:lang w:val="en-US"/>
          </w:rPr>
          <w:t xml:space="preserve"> to reduce technical debt | TechTarget</w:t>
        </w:r>
      </w:hyperlink>
      <w:r w:rsidRPr="005A732E">
        <w:rPr>
          <w:rFonts w:ascii="Roboto" w:hAnsi="Roboto"/>
          <w:sz w:val="20"/>
          <w:szCs w:val="20"/>
          <w:lang w:val="en-US"/>
        </w:rPr>
        <w:t>) (</w:t>
      </w:r>
      <w:hyperlink r:id="rId86" w:anchor=":~:text=4" w:history="1">
        <w:r w:rsidRPr="005A732E">
          <w:rPr>
            <w:rStyle w:val="Hipercze"/>
            <w:rFonts w:ascii="Roboto" w:hAnsi="Roboto"/>
            <w:sz w:val="20"/>
            <w:szCs w:val="20"/>
            <w:lang w:val="en-US"/>
          </w:rPr>
          <w:t xml:space="preserve">8 </w:t>
        </w:r>
        <w:proofErr w:type="spellStart"/>
        <w:r w:rsidRPr="005A732E">
          <w:rPr>
            <w:rStyle w:val="Hipercze"/>
            <w:rFonts w:ascii="Roboto" w:hAnsi="Roboto"/>
            <w:sz w:val="20"/>
            <w:szCs w:val="20"/>
            <w:lang w:val="en-US"/>
          </w:rPr>
          <w:t>KPIs</w:t>
        </w:r>
        <w:proofErr w:type="spellEnd"/>
        <w:r w:rsidRPr="005A732E">
          <w:rPr>
            <w:rStyle w:val="Hipercze"/>
            <w:rFonts w:ascii="Roboto" w:hAnsi="Roboto"/>
            <w:sz w:val="20"/>
            <w:szCs w:val="20"/>
            <w:lang w:val="en-US"/>
          </w:rPr>
          <w:t xml:space="preserve"> to reduce technical debt | TechTarget</w:t>
        </w:r>
      </w:hyperlink>
      <w:r w:rsidRPr="005A732E">
        <w:rPr>
          <w:rFonts w:ascii="Roboto" w:hAnsi="Roboto"/>
          <w:sz w:val="20"/>
          <w:szCs w:val="20"/>
          <w:lang w:val="en-US"/>
        </w:rPr>
        <w:t xml:space="preserve">). </w:t>
      </w:r>
      <w:r w:rsidRPr="005A732E">
        <w:rPr>
          <w:rFonts w:ascii="Roboto" w:hAnsi="Roboto"/>
          <w:sz w:val="20"/>
          <w:szCs w:val="20"/>
        </w:rPr>
        <w:t>Nie wszystkie muszą być prezentowane poza IT, ale wewnętrznie jak najbardziej.</w:t>
      </w:r>
    </w:p>
    <w:p w14:paraId="082F71CB" w14:textId="77777777" w:rsidR="005A732E" w:rsidRPr="005A732E" w:rsidRDefault="005A732E" w:rsidP="00221E3E">
      <w:pPr>
        <w:numPr>
          <w:ilvl w:val="1"/>
          <w:numId w:val="34"/>
        </w:numPr>
        <w:jc w:val="both"/>
        <w:rPr>
          <w:rFonts w:ascii="Roboto" w:hAnsi="Roboto"/>
          <w:sz w:val="20"/>
          <w:szCs w:val="20"/>
        </w:rPr>
      </w:pPr>
      <w:r w:rsidRPr="005A732E">
        <w:rPr>
          <w:rFonts w:ascii="Roboto" w:hAnsi="Roboto"/>
          <w:sz w:val="20"/>
          <w:szCs w:val="20"/>
        </w:rPr>
        <w:t xml:space="preserve">KPI </w:t>
      </w:r>
      <w:r w:rsidRPr="005A732E">
        <w:rPr>
          <w:rFonts w:ascii="Roboto" w:hAnsi="Roboto"/>
          <w:i/>
          <w:iCs/>
          <w:sz w:val="20"/>
          <w:szCs w:val="20"/>
        </w:rPr>
        <w:t>„% projektów zrealizowanych w terminie”</w:t>
      </w:r>
      <w:r w:rsidRPr="005A732E">
        <w:rPr>
          <w:rFonts w:ascii="Roboto" w:hAnsi="Roboto"/>
          <w:sz w:val="20"/>
          <w:szCs w:val="20"/>
        </w:rPr>
        <w:t xml:space="preserve"> – może pośrednio mierzyć wpływ długu (bo opóźnienia często spowodowane są problemami technicznymi). Poprawa tego KPI może być argumentem.</w:t>
      </w:r>
    </w:p>
    <w:p w14:paraId="1F2D2D33" w14:textId="77777777" w:rsidR="005A732E" w:rsidRPr="005A732E" w:rsidRDefault="005A732E" w:rsidP="00221E3E">
      <w:pPr>
        <w:numPr>
          <w:ilvl w:val="1"/>
          <w:numId w:val="34"/>
        </w:numPr>
        <w:jc w:val="both"/>
        <w:rPr>
          <w:rFonts w:ascii="Roboto" w:hAnsi="Roboto"/>
          <w:sz w:val="20"/>
          <w:szCs w:val="20"/>
        </w:rPr>
      </w:pPr>
      <w:r w:rsidRPr="005A732E">
        <w:rPr>
          <w:rFonts w:ascii="Roboto" w:hAnsi="Roboto"/>
          <w:sz w:val="20"/>
          <w:szCs w:val="20"/>
        </w:rPr>
        <w:t xml:space="preserve">KRI </w:t>
      </w:r>
      <w:r w:rsidRPr="005A732E">
        <w:rPr>
          <w:rFonts w:ascii="Roboto" w:hAnsi="Roboto"/>
          <w:i/>
          <w:iCs/>
          <w:sz w:val="20"/>
          <w:szCs w:val="20"/>
        </w:rPr>
        <w:t>„Liczba poważnych incydentów IT”</w:t>
      </w:r>
      <w:r w:rsidRPr="005A732E">
        <w:rPr>
          <w:rFonts w:ascii="Roboto" w:hAnsi="Roboto"/>
          <w:sz w:val="20"/>
          <w:szCs w:val="20"/>
        </w:rPr>
        <w:t xml:space="preserve"> – jeśli maleje, wskazuje lepszą stabilność (i mniejszy dług lub lepsze zarządzanie nim).</w:t>
      </w:r>
    </w:p>
    <w:p w14:paraId="232BB6B3" w14:textId="77777777" w:rsidR="005A732E" w:rsidRPr="005A732E" w:rsidRDefault="005A732E" w:rsidP="00221E3E">
      <w:pPr>
        <w:numPr>
          <w:ilvl w:val="1"/>
          <w:numId w:val="34"/>
        </w:numPr>
        <w:jc w:val="both"/>
        <w:rPr>
          <w:rFonts w:ascii="Roboto" w:hAnsi="Roboto"/>
          <w:sz w:val="20"/>
          <w:szCs w:val="20"/>
        </w:rPr>
      </w:pPr>
      <w:r w:rsidRPr="005A732E">
        <w:rPr>
          <w:rFonts w:ascii="Roboto" w:hAnsi="Roboto"/>
          <w:sz w:val="20"/>
          <w:szCs w:val="20"/>
        </w:rPr>
        <w:t xml:space="preserve">KRI </w:t>
      </w:r>
      <w:r w:rsidRPr="005A732E">
        <w:rPr>
          <w:rFonts w:ascii="Roboto" w:hAnsi="Roboto"/>
          <w:i/>
          <w:iCs/>
          <w:sz w:val="20"/>
          <w:szCs w:val="20"/>
        </w:rPr>
        <w:t>„</w:t>
      </w:r>
      <w:proofErr w:type="spellStart"/>
      <w:r w:rsidRPr="005A732E">
        <w:rPr>
          <w:rFonts w:ascii="Roboto" w:hAnsi="Roboto"/>
          <w:i/>
          <w:iCs/>
          <w:sz w:val="20"/>
          <w:szCs w:val="20"/>
        </w:rPr>
        <w:t>Uptime</w:t>
      </w:r>
      <w:proofErr w:type="spellEnd"/>
      <w:r w:rsidRPr="005A732E">
        <w:rPr>
          <w:rFonts w:ascii="Roboto" w:hAnsi="Roboto"/>
          <w:i/>
          <w:iCs/>
          <w:sz w:val="20"/>
          <w:szCs w:val="20"/>
        </w:rPr>
        <w:t xml:space="preserve"> kluczowych systemów”</w:t>
      </w:r>
      <w:r w:rsidRPr="005A732E">
        <w:rPr>
          <w:rFonts w:ascii="Roboto" w:hAnsi="Roboto"/>
          <w:sz w:val="20"/>
          <w:szCs w:val="20"/>
        </w:rPr>
        <w:t xml:space="preserve"> – wzrost </w:t>
      </w:r>
      <w:proofErr w:type="spellStart"/>
      <w:r w:rsidRPr="005A732E">
        <w:rPr>
          <w:rFonts w:ascii="Roboto" w:hAnsi="Roboto"/>
          <w:sz w:val="20"/>
          <w:szCs w:val="20"/>
        </w:rPr>
        <w:t>uptime</w:t>
      </w:r>
      <w:proofErr w:type="spellEnd"/>
      <w:r w:rsidRPr="005A732E">
        <w:rPr>
          <w:rFonts w:ascii="Roboto" w:hAnsi="Roboto"/>
          <w:sz w:val="20"/>
          <w:szCs w:val="20"/>
        </w:rPr>
        <w:t xml:space="preserve"> to efekt usunięcia problemów.</w:t>
      </w:r>
    </w:p>
    <w:p w14:paraId="5F0CBB34" w14:textId="77777777" w:rsidR="005A732E" w:rsidRPr="005A732E" w:rsidRDefault="005A732E" w:rsidP="00221E3E">
      <w:pPr>
        <w:numPr>
          <w:ilvl w:val="0"/>
          <w:numId w:val="34"/>
        </w:numPr>
        <w:jc w:val="both"/>
        <w:rPr>
          <w:rFonts w:ascii="Roboto" w:hAnsi="Roboto"/>
          <w:sz w:val="20"/>
          <w:szCs w:val="20"/>
        </w:rPr>
      </w:pPr>
      <w:r w:rsidRPr="005A732E">
        <w:rPr>
          <w:rFonts w:ascii="Roboto" w:hAnsi="Roboto"/>
          <w:b/>
          <w:bCs/>
          <w:sz w:val="20"/>
          <w:szCs w:val="20"/>
        </w:rPr>
        <w:t>Karty wyników dla poszczególnych obszarów:</w:t>
      </w:r>
      <w:r w:rsidRPr="005A732E">
        <w:rPr>
          <w:rFonts w:ascii="Roboto" w:hAnsi="Roboto"/>
          <w:sz w:val="20"/>
          <w:szCs w:val="20"/>
        </w:rPr>
        <w:t xml:space="preserve"> Można wizualizować postępy w poszczególnych programach spłaty długu. Np. tabela z wypisanymi inicjatywami i status: prace ukończone w </w:t>
      </w:r>
      <w:r w:rsidRPr="005A732E">
        <w:rPr>
          <w:rFonts w:ascii="Roboto" w:hAnsi="Roboto"/>
          <w:sz w:val="20"/>
          <w:szCs w:val="20"/>
        </w:rPr>
        <w:lastRenderedPageBreak/>
        <w:t xml:space="preserve">X%, wskaźnik czy w terminie. To standardowe zarządzanie portfelem, ale w komunikacji np. do zarządu warto pokazać, że mamy nad tym kontrolę (np. status </w:t>
      </w:r>
      <w:proofErr w:type="spellStart"/>
      <w:r w:rsidRPr="005A732E">
        <w:rPr>
          <w:rFonts w:ascii="Roboto" w:hAnsi="Roboto"/>
          <w:sz w:val="20"/>
          <w:szCs w:val="20"/>
        </w:rPr>
        <w:t>traffic</w:t>
      </w:r>
      <w:proofErr w:type="spellEnd"/>
      <w:r w:rsidRPr="005A732E">
        <w:rPr>
          <w:rFonts w:ascii="Roboto" w:hAnsi="Roboto"/>
          <w:sz w:val="20"/>
          <w:szCs w:val="20"/>
        </w:rPr>
        <w:t xml:space="preserve"> </w:t>
      </w:r>
      <w:proofErr w:type="spellStart"/>
      <w:r w:rsidRPr="005A732E">
        <w:rPr>
          <w:rFonts w:ascii="Roboto" w:hAnsi="Roboto"/>
          <w:sz w:val="20"/>
          <w:szCs w:val="20"/>
        </w:rPr>
        <w:t>light</w:t>
      </w:r>
      <w:proofErr w:type="spellEnd"/>
      <w:r w:rsidRPr="005A732E">
        <w:rPr>
          <w:rFonts w:ascii="Roboto" w:hAnsi="Roboto"/>
          <w:sz w:val="20"/>
          <w:szCs w:val="20"/>
        </w:rPr>
        <w:t xml:space="preserve"> dla projektów: zielony/żółty/czerwony). Jeśli jakiś jest czerwony (opóźniony), to od razu zaznaczyć czemu i co robimy.</w:t>
      </w:r>
    </w:p>
    <w:p w14:paraId="0676B35A" w14:textId="77777777" w:rsidR="005A732E" w:rsidRPr="005A732E" w:rsidRDefault="005A732E" w:rsidP="00221E3E">
      <w:pPr>
        <w:numPr>
          <w:ilvl w:val="0"/>
          <w:numId w:val="34"/>
        </w:numPr>
        <w:jc w:val="both"/>
        <w:rPr>
          <w:rFonts w:ascii="Roboto" w:hAnsi="Roboto"/>
          <w:sz w:val="20"/>
          <w:szCs w:val="20"/>
        </w:rPr>
      </w:pPr>
      <w:proofErr w:type="spellStart"/>
      <w:r w:rsidRPr="005A732E">
        <w:rPr>
          <w:rFonts w:ascii="Roboto" w:hAnsi="Roboto"/>
          <w:b/>
          <w:bCs/>
          <w:sz w:val="20"/>
          <w:szCs w:val="20"/>
        </w:rPr>
        <w:t>Storytelling</w:t>
      </w:r>
      <w:proofErr w:type="spellEnd"/>
      <w:r w:rsidRPr="005A732E">
        <w:rPr>
          <w:rFonts w:ascii="Roboto" w:hAnsi="Roboto"/>
          <w:b/>
          <w:bCs/>
          <w:sz w:val="20"/>
          <w:szCs w:val="20"/>
        </w:rPr>
        <w:t xml:space="preserve"> wizualny:</w:t>
      </w:r>
      <w:r w:rsidRPr="005A732E">
        <w:rPr>
          <w:rFonts w:ascii="Roboto" w:hAnsi="Roboto"/>
          <w:sz w:val="20"/>
          <w:szCs w:val="20"/>
        </w:rPr>
        <w:t xml:space="preserve"> Poza czysto technicznymi wykresami, można użyć historii ilustrowanych – np. </w:t>
      </w:r>
      <w:r w:rsidRPr="005A732E">
        <w:rPr>
          <w:rFonts w:ascii="Roboto" w:hAnsi="Roboto"/>
          <w:i/>
          <w:iCs/>
          <w:sz w:val="20"/>
          <w:szCs w:val="20"/>
        </w:rPr>
        <w:t>mapa drogi</w:t>
      </w:r>
      <w:r w:rsidRPr="005A732E">
        <w:rPr>
          <w:rFonts w:ascii="Roboto" w:hAnsi="Roboto"/>
          <w:sz w:val="20"/>
          <w:szCs w:val="20"/>
        </w:rPr>
        <w:t xml:space="preserve"> (</w:t>
      </w:r>
      <w:proofErr w:type="spellStart"/>
      <w:r w:rsidRPr="005A732E">
        <w:rPr>
          <w:rFonts w:ascii="Roboto" w:hAnsi="Roboto"/>
          <w:sz w:val="20"/>
          <w:szCs w:val="20"/>
        </w:rPr>
        <w:t>roadmap</w:t>
      </w:r>
      <w:proofErr w:type="spellEnd"/>
      <w:r w:rsidRPr="005A732E">
        <w:rPr>
          <w:rFonts w:ascii="Roboto" w:hAnsi="Roboto"/>
          <w:sz w:val="20"/>
          <w:szCs w:val="20"/>
        </w:rPr>
        <w:t xml:space="preserve">) w formie grafiki z kamieniami milowymi jako przystankami, zaznaczonymi np. ikonami tarczy (redukcja ryzyka) czy ikoną rakiety (przyspieszenie </w:t>
      </w:r>
      <w:proofErr w:type="spellStart"/>
      <w:r w:rsidRPr="005A732E">
        <w:rPr>
          <w:rFonts w:ascii="Roboto" w:hAnsi="Roboto"/>
          <w:sz w:val="20"/>
          <w:szCs w:val="20"/>
        </w:rPr>
        <w:t>time</w:t>
      </w:r>
      <w:proofErr w:type="spellEnd"/>
      <w:r w:rsidRPr="005A732E">
        <w:rPr>
          <w:rFonts w:ascii="Roboto" w:hAnsi="Roboto"/>
          <w:sz w:val="20"/>
          <w:szCs w:val="20"/>
        </w:rPr>
        <w:t>-to-market). W raporcie dla zarządu taka grafika przyciąga uwagę bardziej niż tekst.</w:t>
      </w:r>
    </w:p>
    <w:p w14:paraId="12CB4808"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Ważne jest zachowanie balansu – nie zalewać odbiorców zbyt wieloma wskaźnikami. Lepiej skupić się na kilkunastu kluczowych i je prezentować konsekwentnie. Te </w:t>
      </w:r>
      <w:r w:rsidRPr="005A732E">
        <w:rPr>
          <w:rFonts w:ascii="Roboto" w:hAnsi="Roboto"/>
          <w:b/>
          <w:bCs/>
          <w:sz w:val="20"/>
          <w:szCs w:val="20"/>
        </w:rPr>
        <w:t>KPI/KRI należy zdefiniować na początku programu</w:t>
      </w:r>
      <w:r w:rsidRPr="005A732E">
        <w:rPr>
          <w:rFonts w:ascii="Roboto" w:hAnsi="Roboto"/>
          <w:sz w:val="20"/>
          <w:szCs w:val="20"/>
        </w:rPr>
        <w:t xml:space="preserve"> i uzgodnić z interesariuszami, by wszyscy rozumieli definicje. Np. co dokładnie liczymy jako “defekt”, co to “</w:t>
      </w:r>
      <w:proofErr w:type="spellStart"/>
      <w:r w:rsidRPr="005A732E">
        <w:rPr>
          <w:rFonts w:ascii="Roboto" w:hAnsi="Roboto"/>
          <w:sz w:val="20"/>
          <w:szCs w:val="20"/>
        </w:rPr>
        <w:t>legacy</w:t>
      </w:r>
      <w:proofErr w:type="spellEnd"/>
      <w:r w:rsidRPr="005A732E">
        <w:rPr>
          <w:rFonts w:ascii="Roboto" w:hAnsi="Roboto"/>
          <w:sz w:val="20"/>
          <w:szCs w:val="20"/>
        </w:rPr>
        <w:t xml:space="preserve"> system” w naszym rozumieniu (wiek? technologia?).</w:t>
      </w:r>
    </w:p>
    <w:p w14:paraId="1B97278F" w14:textId="77777777" w:rsidR="005A732E" w:rsidRPr="005A732E" w:rsidRDefault="005A732E" w:rsidP="00221E3E">
      <w:pPr>
        <w:jc w:val="both"/>
        <w:rPr>
          <w:rFonts w:ascii="Roboto" w:hAnsi="Roboto"/>
          <w:sz w:val="20"/>
          <w:szCs w:val="20"/>
        </w:rPr>
      </w:pPr>
      <w:r w:rsidRPr="005A732E">
        <w:rPr>
          <w:rFonts w:ascii="Roboto" w:hAnsi="Roboto"/>
          <w:sz w:val="20"/>
          <w:szCs w:val="20"/>
        </w:rPr>
        <w:t>Regularne monitorowanie czyni postępy namacalnymi. Gdy zespoły widzą np. dużą czerwoną ćwiartkę na wykresie kurczącą się z kwartału na kwartał, dostają sygnał, że praca przynosi efekty. Dla zarządu widok spadającej krzywej ryzyka jest potwierdzeniem słuszności inwestycji.</w:t>
      </w:r>
    </w:p>
    <w:p w14:paraId="10D56BD3" w14:textId="77777777" w:rsidR="005A732E" w:rsidRPr="005A732E" w:rsidRDefault="005A732E" w:rsidP="00221E3E">
      <w:pPr>
        <w:jc w:val="both"/>
        <w:rPr>
          <w:rFonts w:ascii="Roboto" w:hAnsi="Roboto"/>
          <w:b/>
          <w:bCs/>
          <w:sz w:val="20"/>
          <w:szCs w:val="20"/>
        </w:rPr>
      </w:pPr>
      <w:r w:rsidRPr="005A732E">
        <w:rPr>
          <w:rFonts w:ascii="Roboto" w:hAnsi="Roboto"/>
          <w:b/>
          <w:bCs/>
          <w:sz w:val="20"/>
          <w:szCs w:val="20"/>
        </w:rPr>
        <w:t>Mechanizmy ciągłego monitorowania i prewencji długu</w:t>
      </w:r>
    </w:p>
    <w:p w14:paraId="66962D14"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Ostatnim elementem planu komunikacji (i zarazem zarządzania) jest ustanowienie trwałych mechanizmów, które zapewnią, że po jednorazowej “redukcji” dług nie zacznie narastać na nowo. Chodzi o </w:t>
      </w:r>
      <w:r w:rsidRPr="005A732E">
        <w:rPr>
          <w:rFonts w:ascii="Roboto" w:hAnsi="Roboto"/>
          <w:b/>
          <w:bCs/>
          <w:sz w:val="20"/>
          <w:szCs w:val="20"/>
        </w:rPr>
        <w:t>wbudowanie w organizację procesów ciągłego monitoringu i działań prewencyjnych</w:t>
      </w:r>
      <w:r w:rsidRPr="005A732E">
        <w:rPr>
          <w:rFonts w:ascii="Roboto" w:hAnsi="Roboto"/>
          <w:sz w:val="20"/>
          <w:szCs w:val="20"/>
        </w:rPr>
        <w:t>. Oto zalecane mechanizmy:</w:t>
      </w:r>
    </w:p>
    <w:p w14:paraId="2A4C57A5" w14:textId="77777777" w:rsidR="005A732E" w:rsidRPr="005A732E" w:rsidRDefault="005A732E" w:rsidP="00221E3E">
      <w:pPr>
        <w:numPr>
          <w:ilvl w:val="0"/>
          <w:numId w:val="35"/>
        </w:numPr>
        <w:jc w:val="both"/>
        <w:rPr>
          <w:rFonts w:ascii="Roboto" w:hAnsi="Roboto"/>
          <w:sz w:val="20"/>
          <w:szCs w:val="20"/>
        </w:rPr>
      </w:pPr>
      <w:r w:rsidRPr="005A732E">
        <w:rPr>
          <w:rFonts w:ascii="Roboto" w:hAnsi="Roboto"/>
          <w:b/>
          <w:bCs/>
          <w:sz w:val="20"/>
          <w:szCs w:val="20"/>
        </w:rPr>
        <w:t>Regularny przegląd długu (</w:t>
      </w:r>
      <w:proofErr w:type="spellStart"/>
      <w:r w:rsidRPr="005A732E">
        <w:rPr>
          <w:rFonts w:ascii="Roboto" w:hAnsi="Roboto"/>
          <w:b/>
          <w:bCs/>
          <w:sz w:val="20"/>
          <w:szCs w:val="20"/>
        </w:rPr>
        <w:t>Debt</w:t>
      </w:r>
      <w:proofErr w:type="spellEnd"/>
      <w:r w:rsidRPr="005A732E">
        <w:rPr>
          <w:rFonts w:ascii="Roboto" w:hAnsi="Roboto"/>
          <w:b/>
          <w:bCs/>
          <w:sz w:val="20"/>
          <w:szCs w:val="20"/>
        </w:rPr>
        <w:t xml:space="preserve"> </w:t>
      </w:r>
      <w:proofErr w:type="spellStart"/>
      <w:r w:rsidRPr="005A732E">
        <w:rPr>
          <w:rFonts w:ascii="Roboto" w:hAnsi="Roboto"/>
          <w:b/>
          <w:bCs/>
          <w:sz w:val="20"/>
          <w:szCs w:val="20"/>
        </w:rPr>
        <w:t>Review</w:t>
      </w:r>
      <w:proofErr w:type="spellEnd"/>
      <w:r w:rsidRPr="005A732E">
        <w:rPr>
          <w:rFonts w:ascii="Roboto" w:hAnsi="Roboto"/>
          <w:b/>
          <w:bCs/>
          <w:sz w:val="20"/>
          <w:szCs w:val="20"/>
        </w:rPr>
        <w:t>):</w:t>
      </w:r>
      <w:r w:rsidRPr="005A732E">
        <w:rPr>
          <w:rFonts w:ascii="Roboto" w:hAnsi="Roboto"/>
          <w:sz w:val="20"/>
          <w:szCs w:val="20"/>
        </w:rPr>
        <w:t xml:space="preserve"> Wprowadzić do cyklu zarządczego stały punkt dotyczący zdrowia technologicznego. Np. kwartalny </w:t>
      </w:r>
      <w:r w:rsidRPr="005A732E">
        <w:rPr>
          <w:rFonts w:ascii="Roboto" w:hAnsi="Roboto"/>
          <w:b/>
          <w:bCs/>
          <w:sz w:val="20"/>
          <w:szCs w:val="20"/>
        </w:rPr>
        <w:t xml:space="preserve">Technology </w:t>
      </w:r>
      <w:proofErr w:type="spellStart"/>
      <w:r w:rsidRPr="005A732E">
        <w:rPr>
          <w:rFonts w:ascii="Roboto" w:hAnsi="Roboto"/>
          <w:b/>
          <w:bCs/>
          <w:sz w:val="20"/>
          <w:szCs w:val="20"/>
        </w:rPr>
        <w:t>Risk</w:t>
      </w:r>
      <w:proofErr w:type="spellEnd"/>
      <w:r w:rsidRPr="005A732E">
        <w:rPr>
          <w:rFonts w:ascii="Roboto" w:hAnsi="Roboto"/>
          <w:b/>
          <w:bCs/>
          <w:sz w:val="20"/>
          <w:szCs w:val="20"/>
        </w:rPr>
        <w:t xml:space="preserve"> &amp; </w:t>
      </w:r>
      <w:proofErr w:type="spellStart"/>
      <w:r w:rsidRPr="005A732E">
        <w:rPr>
          <w:rFonts w:ascii="Roboto" w:hAnsi="Roboto"/>
          <w:b/>
          <w:bCs/>
          <w:sz w:val="20"/>
          <w:szCs w:val="20"/>
        </w:rPr>
        <w:t>Debt</w:t>
      </w:r>
      <w:proofErr w:type="spellEnd"/>
      <w:r w:rsidRPr="005A732E">
        <w:rPr>
          <w:rFonts w:ascii="Roboto" w:hAnsi="Roboto"/>
          <w:b/>
          <w:bCs/>
          <w:sz w:val="20"/>
          <w:szCs w:val="20"/>
        </w:rPr>
        <w:t xml:space="preserve"> </w:t>
      </w:r>
      <w:proofErr w:type="spellStart"/>
      <w:r w:rsidRPr="005A732E">
        <w:rPr>
          <w:rFonts w:ascii="Roboto" w:hAnsi="Roboto"/>
          <w:b/>
          <w:bCs/>
          <w:sz w:val="20"/>
          <w:szCs w:val="20"/>
        </w:rPr>
        <w:t>Committee</w:t>
      </w:r>
      <w:proofErr w:type="spellEnd"/>
      <w:r w:rsidRPr="005A732E">
        <w:rPr>
          <w:rFonts w:ascii="Roboto" w:hAnsi="Roboto"/>
          <w:sz w:val="20"/>
          <w:szCs w:val="20"/>
        </w:rPr>
        <w:t xml:space="preserve"> z udziałem </w:t>
      </w:r>
      <w:proofErr w:type="spellStart"/>
      <w:r w:rsidRPr="005A732E">
        <w:rPr>
          <w:rFonts w:ascii="Roboto" w:hAnsi="Roboto"/>
          <w:sz w:val="20"/>
          <w:szCs w:val="20"/>
        </w:rPr>
        <w:t>CIO</w:t>
      </w:r>
      <w:proofErr w:type="spellEnd"/>
      <w:r w:rsidRPr="005A732E">
        <w:rPr>
          <w:rFonts w:ascii="Roboto" w:hAnsi="Roboto"/>
          <w:sz w:val="20"/>
          <w:szCs w:val="20"/>
        </w:rPr>
        <w:t xml:space="preserve">, architektów, </w:t>
      </w:r>
      <w:proofErr w:type="spellStart"/>
      <w:r w:rsidRPr="005A732E">
        <w:rPr>
          <w:rFonts w:ascii="Roboto" w:hAnsi="Roboto"/>
          <w:sz w:val="20"/>
          <w:szCs w:val="20"/>
        </w:rPr>
        <w:t>risk</w:t>
      </w:r>
      <w:proofErr w:type="spellEnd"/>
      <w:r w:rsidRPr="005A732E">
        <w:rPr>
          <w:rFonts w:ascii="Roboto" w:hAnsi="Roboto"/>
          <w:sz w:val="20"/>
          <w:szCs w:val="20"/>
        </w:rPr>
        <w:t xml:space="preserve"> managera, gdzie omawiane są aktualne wskaźniki długu i ryzyka, postępy inicjatyw, ewentualnie nowe problemy. Taki komitet może podejmować decyzje o korektach planu, alokacji zasobów do nowych zagrożeń. Ważne, by nie był to incydentalny projekt, ale ciągłość – wtedy firma stale trzyma rękę na pulsie.</w:t>
      </w:r>
    </w:p>
    <w:p w14:paraId="4DCB26B0" w14:textId="77777777" w:rsidR="005A732E" w:rsidRPr="005A732E" w:rsidRDefault="005A732E" w:rsidP="00221E3E">
      <w:pPr>
        <w:numPr>
          <w:ilvl w:val="0"/>
          <w:numId w:val="35"/>
        </w:numPr>
        <w:jc w:val="both"/>
        <w:rPr>
          <w:rFonts w:ascii="Roboto" w:hAnsi="Roboto"/>
          <w:sz w:val="20"/>
          <w:szCs w:val="20"/>
        </w:rPr>
      </w:pPr>
      <w:r w:rsidRPr="005A732E">
        <w:rPr>
          <w:rFonts w:ascii="Roboto" w:hAnsi="Roboto"/>
          <w:b/>
          <w:bCs/>
          <w:sz w:val="20"/>
          <w:szCs w:val="20"/>
        </w:rPr>
        <w:t xml:space="preserve">Włączenie długu do procesów </w:t>
      </w:r>
      <w:proofErr w:type="spellStart"/>
      <w:r w:rsidRPr="005A732E">
        <w:rPr>
          <w:rFonts w:ascii="Roboto" w:hAnsi="Roboto"/>
          <w:b/>
          <w:bCs/>
          <w:sz w:val="20"/>
          <w:szCs w:val="20"/>
        </w:rPr>
        <w:t>change</w:t>
      </w:r>
      <w:proofErr w:type="spellEnd"/>
      <w:r w:rsidRPr="005A732E">
        <w:rPr>
          <w:rFonts w:ascii="Roboto" w:hAnsi="Roboto"/>
          <w:b/>
          <w:bCs/>
          <w:sz w:val="20"/>
          <w:szCs w:val="20"/>
        </w:rPr>
        <w:t xml:space="preserve"> management:</w:t>
      </w:r>
      <w:r w:rsidRPr="005A732E">
        <w:rPr>
          <w:rFonts w:ascii="Roboto" w:hAnsi="Roboto"/>
          <w:sz w:val="20"/>
          <w:szCs w:val="20"/>
        </w:rPr>
        <w:t xml:space="preserve"> Każda propozycja nowej inicjatywy IT powinna zawierać ocenę wpływu na dług techniczny. Jeśli projekt zakłada np. budowę nowego modułu, powinien uwzględniać budżet na testy i dokumentację (żeby nie generować długu). Jeśli konieczne jest wdrożenie szybkie kosztem jakości (czasem biznes to wybiera), to formalnie odnotować powstały dług i zaplanować jego spłatę zaraz po projekcie. Mechanizm taki jak </w:t>
      </w:r>
      <w:r w:rsidRPr="005A732E">
        <w:rPr>
          <w:rFonts w:ascii="Roboto" w:hAnsi="Roboto"/>
          <w:b/>
          <w:bCs/>
          <w:sz w:val="20"/>
          <w:szCs w:val="20"/>
        </w:rPr>
        <w:t xml:space="preserve">“Tech </w:t>
      </w:r>
      <w:proofErr w:type="spellStart"/>
      <w:r w:rsidRPr="005A732E">
        <w:rPr>
          <w:rFonts w:ascii="Roboto" w:hAnsi="Roboto"/>
          <w:b/>
          <w:bCs/>
          <w:sz w:val="20"/>
          <w:szCs w:val="20"/>
        </w:rPr>
        <w:t>Debt</w:t>
      </w:r>
      <w:proofErr w:type="spellEnd"/>
      <w:r w:rsidRPr="005A732E">
        <w:rPr>
          <w:rFonts w:ascii="Roboto" w:hAnsi="Roboto"/>
          <w:b/>
          <w:bCs/>
          <w:sz w:val="20"/>
          <w:szCs w:val="20"/>
        </w:rPr>
        <w:t xml:space="preserve"> register”</w:t>
      </w:r>
      <w:r w:rsidRPr="005A732E">
        <w:rPr>
          <w:rFonts w:ascii="Roboto" w:hAnsi="Roboto"/>
          <w:sz w:val="20"/>
          <w:szCs w:val="20"/>
        </w:rPr>
        <w:t xml:space="preserve"> w ramach </w:t>
      </w:r>
      <w:proofErr w:type="spellStart"/>
      <w:r w:rsidRPr="005A732E">
        <w:rPr>
          <w:rFonts w:ascii="Roboto" w:hAnsi="Roboto"/>
          <w:sz w:val="20"/>
          <w:szCs w:val="20"/>
        </w:rPr>
        <w:t>Jiry</w:t>
      </w:r>
      <w:proofErr w:type="spellEnd"/>
      <w:r w:rsidRPr="005A732E">
        <w:rPr>
          <w:rFonts w:ascii="Roboto" w:hAnsi="Roboto"/>
          <w:sz w:val="20"/>
          <w:szCs w:val="20"/>
        </w:rPr>
        <w:t xml:space="preserve"> czy systemu zmian – gdzie każda </w:t>
      </w:r>
      <w:proofErr w:type="spellStart"/>
      <w:r w:rsidRPr="005A732E">
        <w:rPr>
          <w:rFonts w:ascii="Roboto" w:hAnsi="Roboto"/>
          <w:i/>
          <w:iCs/>
          <w:sz w:val="20"/>
          <w:szCs w:val="20"/>
        </w:rPr>
        <w:t>deviation</w:t>
      </w:r>
      <w:proofErr w:type="spellEnd"/>
      <w:r w:rsidRPr="005A732E">
        <w:rPr>
          <w:rFonts w:ascii="Roboto" w:hAnsi="Roboto"/>
          <w:sz w:val="20"/>
          <w:szCs w:val="20"/>
        </w:rPr>
        <w:t xml:space="preserve"> od standardów trafia na listę i jest przypisany właściciel, data spłaty. W praktyce to np. zatwierdzanie wyjątku architektonicznego: </w:t>
      </w:r>
      <w:r w:rsidRPr="005A732E">
        <w:rPr>
          <w:rFonts w:ascii="Roboto" w:hAnsi="Roboto"/>
          <w:i/>
          <w:iCs/>
          <w:sz w:val="20"/>
          <w:szCs w:val="20"/>
        </w:rPr>
        <w:t xml:space="preserve">“Zgadzamy się tymczasowo na </w:t>
      </w:r>
      <w:proofErr w:type="spellStart"/>
      <w:r w:rsidRPr="005A732E">
        <w:rPr>
          <w:rFonts w:ascii="Roboto" w:hAnsi="Roboto"/>
          <w:i/>
          <w:iCs/>
          <w:sz w:val="20"/>
          <w:szCs w:val="20"/>
        </w:rPr>
        <w:t>hardcode</w:t>
      </w:r>
      <w:proofErr w:type="spellEnd"/>
      <w:r w:rsidRPr="005A732E">
        <w:rPr>
          <w:rFonts w:ascii="Roboto" w:hAnsi="Roboto"/>
          <w:i/>
          <w:iCs/>
          <w:sz w:val="20"/>
          <w:szCs w:val="20"/>
        </w:rPr>
        <w:t>, ale wpisujemy to do rejestru i max w ciągu 3 miesięcy ma być poprawione”</w:t>
      </w:r>
      <w:r w:rsidRPr="005A732E">
        <w:rPr>
          <w:rFonts w:ascii="Roboto" w:hAnsi="Roboto"/>
          <w:sz w:val="20"/>
          <w:szCs w:val="20"/>
        </w:rPr>
        <w:t>.</w:t>
      </w:r>
    </w:p>
    <w:p w14:paraId="05980E4D" w14:textId="77777777" w:rsidR="005A732E" w:rsidRPr="005A732E" w:rsidRDefault="005A732E" w:rsidP="00221E3E">
      <w:pPr>
        <w:numPr>
          <w:ilvl w:val="0"/>
          <w:numId w:val="35"/>
        </w:numPr>
        <w:jc w:val="both"/>
        <w:rPr>
          <w:rFonts w:ascii="Roboto" w:hAnsi="Roboto"/>
          <w:sz w:val="20"/>
          <w:szCs w:val="20"/>
        </w:rPr>
      </w:pPr>
      <w:r w:rsidRPr="005A732E">
        <w:rPr>
          <w:rFonts w:ascii="Roboto" w:hAnsi="Roboto"/>
          <w:b/>
          <w:bCs/>
          <w:sz w:val="20"/>
          <w:szCs w:val="20"/>
        </w:rPr>
        <w:t xml:space="preserve">Kryteria Definition of </w:t>
      </w:r>
      <w:proofErr w:type="spellStart"/>
      <w:r w:rsidRPr="005A732E">
        <w:rPr>
          <w:rFonts w:ascii="Roboto" w:hAnsi="Roboto"/>
          <w:b/>
          <w:bCs/>
          <w:sz w:val="20"/>
          <w:szCs w:val="20"/>
        </w:rPr>
        <w:t>Done</w:t>
      </w:r>
      <w:proofErr w:type="spellEnd"/>
      <w:r w:rsidRPr="005A732E">
        <w:rPr>
          <w:rFonts w:ascii="Roboto" w:hAnsi="Roboto"/>
          <w:b/>
          <w:bCs/>
          <w:sz w:val="20"/>
          <w:szCs w:val="20"/>
        </w:rPr>
        <w:t>:</w:t>
      </w:r>
      <w:r w:rsidRPr="005A732E">
        <w:rPr>
          <w:rFonts w:ascii="Roboto" w:hAnsi="Roboto"/>
          <w:sz w:val="20"/>
          <w:szCs w:val="20"/>
        </w:rPr>
        <w:t xml:space="preserve"> W metodykach zwinnych można doprecyzować DoD, aby </w:t>
      </w:r>
      <w:r w:rsidRPr="005A732E">
        <w:rPr>
          <w:rFonts w:ascii="Roboto" w:hAnsi="Roboto"/>
          <w:b/>
          <w:bCs/>
          <w:sz w:val="20"/>
          <w:szCs w:val="20"/>
        </w:rPr>
        <w:t>nie dopuszczać nowego długu</w:t>
      </w:r>
      <w:r w:rsidRPr="005A732E">
        <w:rPr>
          <w:rFonts w:ascii="Roboto" w:hAnsi="Roboto"/>
          <w:sz w:val="20"/>
          <w:szCs w:val="20"/>
        </w:rPr>
        <w:t xml:space="preserve">. Np. DoD dla </w:t>
      </w:r>
      <w:proofErr w:type="spellStart"/>
      <w:r w:rsidRPr="005A732E">
        <w:rPr>
          <w:rFonts w:ascii="Roboto" w:hAnsi="Roboto"/>
          <w:sz w:val="20"/>
          <w:szCs w:val="20"/>
        </w:rPr>
        <w:t>user</w:t>
      </w:r>
      <w:proofErr w:type="spellEnd"/>
      <w:r w:rsidRPr="005A732E">
        <w:rPr>
          <w:rFonts w:ascii="Roboto" w:hAnsi="Roboto"/>
          <w:sz w:val="20"/>
          <w:szCs w:val="20"/>
        </w:rPr>
        <w:t xml:space="preserve"> story: “kod </w:t>
      </w:r>
      <w:proofErr w:type="spellStart"/>
      <w:r w:rsidRPr="005A732E">
        <w:rPr>
          <w:rFonts w:ascii="Roboto" w:hAnsi="Roboto"/>
          <w:sz w:val="20"/>
          <w:szCs w:val="20"/>
        </w:rPr>
        <w:t>zmergowany</w:t>
      </w:r>
      <w:proofErr w:type="spellEnd"/>
      <w:r w:rsidRPr="005A732E">
        <w:rPr>
          <w:rFonts w:ascii="Roboto" w:hAnsi="Roboto"/>
          <w:sz w:val="20"/>
          <w:szCs w:val="20"/>
        </w:rPr>
        <w:t xml:space="preserve">, testy pokrywają min 80% zmienionego kodu, brak krytycznych </w:t>
      </w:r>
      <w:proofErr w:type="spellStart"/>
      <w:r w:rsidRPr="005A732E">
        <w:rPr>
          <w:rFonts w:ascii="Roboto" w:hAnsi="Roboto"/>
          <w:sz w:val="20"/>
          <w:szCs w:val="20"/>
        </w:rPr>
        <w:t>issue</w:t>
      </w:r>
      <w:proofErr w:type="spellEnd"/>
      <w:r w:rsidRPr="005A732E">
        <w:rPr>
          <w:rFonts w:ascii="Roboto" w:hAnsi="Roboto"/>
          <w:sz w:val="20"/>
          <w:szCs w:val="20"/>
        </w:rPr>
        <w:t xml:space="preserve"> w </w:t>
      </w:r>
      <w:proofErr w:type="spellStart"/>
      <w:r w:rsidRPr="005A732E">
        <w:rPr>
          <w:rFonts w:ascii="Roboto" w:hAnsi="Roboto"/>
          <w:sz w:val="20"/>
          <w:szCs w:val="20"/>
        </w:rPr>
        <w:t>SonarQube</w:t>
      </w:r>
      <w:proofErr w:type="spellEnd"/>
      <w:r w:rsidRPr="005A732E">
        <w:rPr>
          <w:rFonts w:ascii="Roboto" w:hAnsi="Roboto"/>
          <w:sz w:val="20"/>
          <w:szCs w:val="20"/>
        </w:rPr>
        <w:t xml:space="preserve">”. To powoduje, że zespoły same pilnują jakości na bieżąco. Podobnie przy </w:t>
      </w:r>
      <w:proofErr w:type="spellStart"/>
      <w:r w:rsidRPr="005A732E">
        <w:rPr>
          <w:rFonts w:ascii="Roboto" w:hAnsi="Roboto"/>
          <w:sz w:val="20"/>
          <w:szCs w:val="20"/>
        </w:rPr>
        <w:t>releasie</w:t>
      </w:r>
      <w:proofErr w:type="spellEnd"/>
      <w:r w:rsidRPr="005A732E">
        <w:rPr>
          <w:rFonts w:ascii="Roboto" w:hAnsi="Roboto"/>
          <w:sz w:val="20"/>
          <w:szCs w:val="20"/>
        </w:rPr>
        <w:t xml:space="preserve">: “żadnych znanych krytycznych </w:t>
      </w:r>
      <w:proofErr w:type="spellStart"/>
      <w:r w:rsidRPr="005A732E">
        <w:rPr>
          <w:rFonts w:ascii="Roboto" w:hAnsi="Roboto"/>
          <w:sz w:val="20"/>
          <w:szCs w:val="20"/>
        </w:rPr>
        <w:t>bugów</w:t>
      </w:r>
      <w:proofErr w:type="spellEnd"/>
      <w:r w:rsidRPr="005A732E">
        <w:rPr>
          <w:rFonts w:ascii="Roboto" w:hAnsi="Roboto"/>
          <w:sz w:val="20"/>
          <w:szCs w:val="20"/>
        </w:rPr>
        <w:t xml:space="preserve"> otwartych”. To proste na papierze, trudniejsze w dyscyplinie, ale warto starać się.</w:t>
      </w:r>
    </w:p>
    <w:p w14:paraId="356943B7" w14:textId="77777777" w:rsidR="005A732E" w:rsidRPr="005A732E" w:rsidRDefault="005A732E" w:rsidP="00221E3E">
      <w:pPr>
        <w:numPr>
          <w:ilvl w:val="0"/>
          <w:numId w:val="35"/>
        </w:numPr>
        <w:jc w:val="both"/>
        <w:rPr>
          <w:rFonts w:ascii="Roboto" w:hAnsi="Roboto"/>
          <w:sz w:val="20"/>
          <w:szCs w:val="20"/>
        </w:rPr>
      </w:pPr>
      <w:r w:rsidRPr="005A732E">
        <w:rPr>
          <w:rFonts w:ascii="Roboto" w:hAnsi="Roboto"/>
          <w:b/>
          <w:bCs/>
          <w:sz w:val="20"/>
          <w:szCs w:val="20"/>
        </w:rPr>
        <w:t>Monitoring narzędziowy w CI/CD:</w:t>
      </w:r>
      <w:r w:rsidRPr="005A732E">
        <w:rPr>
          <w:rFonts w:ascii="Roboto" w:hAnsi="Roboto"/>
          <w:sz w:val="20"/>
          <w:szCs w:val="20"/>
        </w:rPr>
        <w:t xml:space="preserve"> Włączyć narzędzia jak </w:t>
      </w:r>
      <w:proofErr w:type="spellStart"/>
      <w:r w:rsidRPr="005A732E">
        <w:rPr>
          <w:rFonts w:ascii="Roboto" w:hAnsi="Roboto"/>
          <w:sz w:val="20"/>
          <w:szCs w:val="20"/>
        </w:rPr>
        <w:t>SonarQube</w:t>
      </w:r>
      <w:proofErr w:type="spellEnd"/>
      <w:r w:rsidRPr="005A732E">
        <w:rPr>
          <w:rFonts w:ascii="Roboto" w:hAnsi="Roboto"/>
          <w:sz w:val="20"/>
          <w:szCs w:val="20"/>
        </w:rPr>
        <w:t xml:space="preserve">, </w:t>
      </w:r>
      <w:proofErr w:type="spellStart"/>
      <w:r w:rsidRPr="005A732E">
        <w:rPr>
          <w:rFonts w:ascii="Roboto" w:hAnsi="Roboto"/>
          <w:sz w:val="20"/>
          <w:szCs w:val="20"/>
        </w:rPr>
        <w:t>SAST</w:t>
      </w:r>
      <w:proofErr w:type="spellEnd"/>
      <w:r w:rsidRPr="005A732E">
        <w:rPr>
          <w:rFonts w:ascii="Roboto" w:hAnsi="Roboto"/>
          <w:sz w:val="20"/>
          <w:szCs w:val="20"/>
        </w:rPr>
        <w:t xml:space="preserve"> do </w:t>
      </w:r>
      <w:proofErr w:type="spellStart"/>
      <w:r w:rsidRPr="005A732E">
        <w:rPr>
          <w:rFonts w:ascii="Roboto" w:hAnsi="Roboto"/>
          <w:sz w:val="20"/>
          <w:szCs w:val="20"/>
        </w:rPr>
        <w:t>pipeline’u</w:t>
      </w:r>
      <w:proofErr w:type="spellEnd"/>
      <w:r w:rsidRPr="005A732E">
        <w:rPr>
          <w:rFonts w:ascii="Roboto" w:hAnsi="Roboto"/>
          <w:sz w:val="20"/>
          <w:szCs w:val="20"/>
        </w:rPr>
        <w:t xml:space="preserve"> – </w:t>
      </w:r>
      <w:r w:rsidRPr="005A732E">
        <w:rPr>
          <w:rFonts w:ascii="Roboto" w:hAnsi="Roboto"/>
          <w:i/>
          <w:iCs/>
          <w:sz w:val="20"/>
          <w:szCs w:val="20"/>
        </w:rPr>
        <w:t xml:space="preserve">każdy </w:t>
      </w:r>
      <w:proofErr w:type="spellStart"/>
      <w:r w:rsidRPr="005A732E">
        <w:rPr>
          <w:rFonts w:ascii="Roboto" w:hAnsi="Roboto"/>
          <w:i/>
          <w:iCs/>
          <w:sz w:val="20"/>
          <w:szCs w:val="20"/>
        </w:rPr>
        <w:t>build</w:t>
      </w:r>
      <w:proofErr w:type="spellEnd"/>
      <w:r w:rsidRPr="005A732E">
        <w:rPr>
          <w:rFonts w:ascii="Roboto" w:hAnsi="Roboto"/>
          <w:i/>
          <w:iCs/>
          <w:sz w:val="20"/>
          <w:szCs w:val="20"/>
        </w:rPr>
        <w:t xml:space="preserve"> generuje metryki długu</w:t>
      </w:r>
      <w:r w:rsidRPr="005A732E">
        <w:rPr>
          <w:rFonts w:ascii="Roboto" w:hAnsi="Roboto"/>
          <w:sz w:val="20"/>
          <w:szCs w:val="20"/>
        </w:rPr>
        <w:t xml:space="preserve">. Jeśli </w:t>
      </w:r>
      <w:proofErr w:type="spellStart"/>
      <w:r w:rsidRPr="005A732E">
        <w:rPr>
          <w:rFonts w:ascii="Roboto" w:hAnsi="Roboto"/>
          <w:sz w:val="20"/>
          <w:szCs w:val="20"/>
        </w:rPr>
        <w:t>threshold</w:t>
      </w:r>
      <w:proofErr w:type="spellEnd"/>
      <w:r w:rsidRPr="005A732E">
        <w:rPr>
          <w:rFonts w:ascii="Roboto" w:hAnsi="Roboto"/>
          <w:sz w:val="20"/>
          <w:szCs w:val="20"/>
        </w:rPr>
        <w:t xml:space="preserve"> przekroczony (np. </w:t>
      </w:r>
      <w:proofErr w:type="spellStart"/>
      <w:r w:rsidRPr="005A732E">
        <w:rPr>
          <w:rFonts w:ascii="Roboto" w:hAnsi="Roboto"/>
          <w:sz w:val="20"/>
          <w:szCs w:val="20"/>
        </w:rPr>
        <w:t>TDR</w:t>
      </w:r>
      <w:proofErr w:type="spellEnd"/>
      <w:r w:rsidRPr="005A732E">
        <w:rPr>
          <w:rFonts w:ascii="Roboto" w:hAnsi="Roboto"/>
          <w:sz w:val="20"/>
          <w:szCs w:val="20"/>
        </w:rPr>
        <w:t xml:space="preserve"> &gt; określonej wartości, albo nowe </w:t>
      </w:r>
      <w:proofErr w:type="spellStart"/>
      <w:r w:rsidRPr="005A732E">
        <w:rPr>
          <w:rFonts w:ascii="Roboto" w:hAnsi="Roboto"/>
          <w:sz w:val="20"/>
          <w:szCs w:val="20"/>
        </w:rPr>
        <w:t>bugi</w:t>
      </w:r>
      <w:proofErr w:type="spellEnd"/>
      <w:r w:rsidRPr="005A732E">
        <w:rPr>
          <w:rFonts w:ascii="Roboto" w:hAnsi="Roboto"/>
          <w:sz w:val="20"/>
          <w:szCs w:val="20"/>
        </w:rPr>
        <w:t xml:space="preserve"> krytyczne), </w:t>
      </w:r>
      <w:proofErr w:type="spellStart"/>
      <w:r w:rsidRPr="005A732E">
        <w:rPr>
          <w:rFonts w:ascii="Roboto" w:hAnsi="Roboto"/>
          <w:sz w:val="20"/>
          <w:szCs w:val="20"/>
        </w:rPr>
        <w:t>pipeline</w:t>
      </w:r>
      <w:proofErr w:type="spellEnd"/>
      <w:r w:rsidRPr="005A732E">
        <w:rPr>
          <w:rFonts w:ascii="Roboto" w:hAnsi="Roboto"/>
          <w:sz w:val="20"/>
          <w:szCs w:val="20"/>
        </w:rPr>
        <w:t xml:space="preserve"> może nawet zatrzymać wdrożenie. Lub przynajmniej raportuje to do zespołu i menedżera. Są firmy, które ustalają </w:t>
      </w:r>
      <w:r w:rsidRPr="005A732E">
        <w:rPr>
          <w:rFonts w:ascii="Roboto" w:hAnsi="Roboto"/>
          <w:b/>
          <w:bCs/>
          <w:sz w:val="20"/>
          <w:szCs w:val="20"/>
        </w:rPr>
        <w:t>“</w:t>
      </w:r>
      <w:proofErr w:type="spellStart"/>
      <w:r w:rsidRPr="005A732E">
        <w:rPr>
          <w:rFonts w:ascii="Roboto" w:hAnsi="Roboto"/>
          <w:b/>
          <w:bCs/>
          <w:sz w:val="20"/>
          <w:szCs w:val="20"/>
        </w:rPr>
        <w:t>quality</w:t>
      </w:r>
      <w:proofErr w:type="spellEnd"/>
      <w:r w:rsidRPr="005A732E">
        <w:rPr>
          <w:rFonts w:ascii="Roboto" w:hAnsi="Roboto"/>
          <w:b/>
          <w:bCs/>
          <w:sz w:val="20"/>
          <w:szCs w:val="20"/>
        </w:rPr>
        <w:t xml:space="preserve"> </w:t>
      </w:r>
      <w:proofErr w:type="spellStart"/>
      <w:r w:rsidRPr="005A732E">
        <w:rPr>
          <w:rFonts w:ascii="Roboto" w:hAnsi="Roboto"/>
          <w:b/>
          <w:bCs/>
          <w:sz w:val="20"/>
          <w:szCs w:val="20"/>
        </w:rPr>
        <w:t>gate</w:t>
      </w:r>
      <w:proofErr w:type="spellEnd"/>
      <w:r w:rsidRPr="005A732E">
        <w:rPr>
          <w:rFonts w:ascii="Roboto" w:hAnsi="Roboto"/>
          <w:b/>
          <w:bCs/>
          <w:sz w:val="20"/>
          <w:szCs w:val="20"/>
        </w:rPr>
        <w:t>”</w:t>
      </w:r>
      <w:r w:rsidRPr="005A732E">
        <w:rPr>
          <w:rFonts w:ascii="Roboto" w:hAnsi="Roboto"/>
          <w:sz w:val="20"/>
          <w:szCs w:val="20"/>
        </w:rPr>
        <w:t xml:space="preserve">: np. Sonar </w:t>
      </w:r>
      <w:proofErr w:type="spellStart"/>
      <w:proofErr w:type="gramStart"/>
      <w:r w:rsidRPr="005A732E">
        <w:rPr>
          <w:rFonts w:ascii="Roboto" w:hAnsi="Roboto"/>
          <w:sz w:val="20"/>
          <w:szCs w:val="20"/>
        </w:rPr>
        <w:t>gate</w:t>
      </w:r>
      <w:proofErr w:type="spellEnd"/>
      <w:proofErr w:type="gramEnd"/>
      <w:r w:rsidRPr="005A732E">
        <w:rPr>
          <w:rFonts w:ascii="Roboto" w:hAnsi="Roboto"/>
          <w:sz w:val="20"/>
          <w:szCs w:val="20"/>
        </w:rPr>
        <w:t xml:space="preserve"> że nie można wprowadzić zmian pogarszających wskaźniki jakości ponad ustalony poziom. Dzięki temu dług nie rośnie – nowe </w:t>
      </w:r>
      <w:proofErr w:type="spellStart"/>
      <w:r w:rsidRPr="005A732E">
        <w:rPr>
          <w:rFonts w:ascii="Roboto" w:hAnsi="Roboto"/>
          <w:sz w:val="20"/>
          <w:szCs w:val="20"/>
        </w:rPr>
        <w:t>commity</w:t>
      </w:r>
      <w:proofErr w:type="spellEnd"/>
      <w:r w:rsidRPr="005A732E">
        <w:rPr>
          <w:rFonts w:ascii="Roboto" w:hAnsi="Roboto"/>
          <w:sz w:val="20"/>
          <w:szCs w:val="20"/>
        </w:rPr>
        <w:t xml:space="preserve"> są czyste lub czystsze niż stare.</w:t>
      </w:r>
    </w:p>
    <w:p w14:paraId="22578F9C" w14:textId="77777777" w:rsidR="005A732E" w:rsidRPr="005A732E" w:rsidRDefault="005A732E" w:rsidP="00221E3E">
      <w:pPr>
        <w:numPr>
          <w:ilvl w:val="0"/>
          <w:numId w:val="35"/>
        </w:numPr>
        <w:jc w:val="both"/>
        <w:rPr>
          <w:rFonts w:ascii="Roboto" w:hAnsi="Roboto"/>
          <w:sz w:val="20"/>
          <w:szCs w:val="20"/>
        </w:rPr>
      </w:pPr>
      <w:r w:rsidRPr="005A732E">
        <w:rPr>
          <w:rFonts w:ascii="Roboto" w:hAnsi="Roboto"/>
          <w:b/>
          <w:bCs/>
          <w:sz w:val="20"/>
          <w:szCs w:val="20"/>
        </w:rPr>
        <w:lastRenderedPageBreak/>
        <w:t>Ciągła edukacja i świadomość:</w:t>
      </w:r>
      <w:r w:rsidRPr="005A732E">
        <w:rPr>
          <w:rFonts w:ascii="Roboto" w:hAnsi="Roboto"/>
          <w:sz w:val="20"/>
          <w:szCs w:val="20"/>
        </w:rPr>
        <w:t xml:space="preserve"> Prewencja długu to też kwestia kultury organizacyjnej. Należy </w:t>
      </w:r>
      <w:r w:rsidRPr="005A732E">
        <w:rPr>
          <w:rFonts w:ascii="Roboto" w:hAnsi="Roboto"/>
          <w:b/>
          <w:bCs/>
          <w:sz w:val="20"/>
          <w:szCs w:val="20"/>
        </w:rPr>
        <w:t>szkolić</w:t>
      </w:r>
      <w:r w:rsidRPr="005A732E">
        <w:rPr>
          <w:rFonts w:ascii="Roboto" w:hAnsi="Roboto"/>
          <w:sz w:val="20"/>
          <w:szCs w:val="20"/>
        </w:rPr>
        <w:t xml:space="preserve"> nowych pracowników z naszych standardów (by nie wpadli w stare złe nawyki), promować </w:t>
      </w:r>
      <w:r w:rsidRPr="005A732E">
        <w:rPr>
          <w:rFonts w:ascii="Roboto" w:hAnsi="Roboto"/>
          <w:b/>
          <w:bCs/>
          <w:sz w:val="20"/>
          <w:szCs w:val="20"/>
        </w:rPr>
        <w:t>wzorce</w:t>
      </w:r>
      <w:r w:rsidRPr="005A732E">
        <w:rPr>
          <w:rFonts w:ascii="Roboto" w:hAnsi="Roboto"/>
          <w:sz w:val="20"/>
          <w:szCs w:val="20"/>
        </w:rPr>
        <w:t xml:space="preserve"> (</w:t>
      </w:r>
      <w:proofErr w:type="spellStart"/>
      <w:r w:rsidRPr="005A732E">
        <w:rPr>
          <w:rFonts w:ascii="Roboto" w:hAnsi="Roboto"/>
          <w:sz w:val="20"/>
          <w:szCs w:val="20"/>
        </w:rPr>
        <w:t>coding</w:t>
      </w:r>
      <w:proofErr w:type="spellEnd"/>
      <w:r w:rsidRPr="005A732E">
        <w:rPr>
          <w:rFonts w:ascii="Roboto" w:hAnsi="Roboto"/>
          <w:sz w:val="20"/>
          <w:szCs w:val="20"/>
        </w:rPr>
        <w:t xml:space="preserve"> </w:t>
      </w:r>
      <w:proofErr w:type="spellStart"/>
      <w:r w:rsidRPr="005A732E">
        <w:rPr>
          <w:rFonts w:ascii="Roboto" w:hAnsi="Roboto"/>
          <w:sz w:val="20"/>
          <w:szCs w:val="20"/>
        </w:rPr>
        <w:t>guidelines</w:t>
      </w:r>
      <w:proofErr w:type="spellEnd"/>
      <w:r w:rsidRPr="005A732E">
        <w:rPr>
          <w:rFonts w:ascii="Roboto" w:hAnsi="Roboto"/>
          <w:sz w:val="20"/>
          <w:szCs w:val="20"/>
        </w:rPr>
        <w:t xml:space="preserve">, architektura referencyjna), organizować </w:t>
      </w:r>
      <w:r w:rsidRPr="005A732E">
        <w:rPr>
          <w:rFonts w:ascii="Roboto" w:hAnsi="Roboto"/>
          <w:b/>
          <w:bCs/>
          <w:sz w:val="20"/>
          <w:szCs w:val="20"/>
        </w:rPr>
        <w:t>sesje retrospektywne</w:t>
      </w:r>
      <w:r w:rsidRPr="005A732E">
        <w:rPr>
          <w:rFonts w:ascii="Roboto" w:hAnsi="Roboto"/>
          <w:sz w:val="20"/>
          <w:szCs w:val="20"/>
        </w:rPr>
        <w:t xml:space="preserve"> po projektach skupione na tym, co można było zrobić lepiej technicznie. Można wprowadzić np. nagrodę dla zespołu, który najbardziej przyczynił się do redukcji długu w kwartale – to sygnał, że firma to ceni.</w:t>
      </w:r>
    </w:p>
    <w:p w14:paraId="142D1C21" w14:textId="77777777" w:rsidR="005A732E" w:rsidRPr="005A732E" w:rsidRDefault="005A732E" w:rsidP="00221E3E">
      <w:pPr>
        <w:numPr>
          <w:ilvl w:val="0"/>
          <w:numId w:val="35"/>
        </w:numPr>
        <w:jc w:val="both"/>
        <w:rPr>
          <w:rFonts w:ascii="Roboto" w:hAnsi="Roboto"/>
          <w:sz w:val="20"/>
          <w:szCs w:val="20"/>
        </w:rPr>
      </w:pPr>
      <w:r w:rsidRPr="005A732E">
        <w:rPr>
          <w:rFonts w:ascii="Roboto" w:hAnsi="Roboto"/>
          <w:b/>
          <w:bCs/>
          <w:sz w:val="20"/>
          <w:szCs w:val="20"/>
        </w:rPr>
        <w:t xml:space="preserve">Nadzór architektoniczny i </w:t>
      </w:r>
      <w:proofErr w:type="spellStart"/>
      <w:r w:rsidRPr="005A732E">
        <w:rPr>
          <w:rFonts w:ascii="Roboto" w:hAnsi="Roboto"/>
          <w:b/>
          <w:bCs/>
          <w:sz w:val="20"/>
          <w:szCs w:val="20"/>
        </w:rPr>
        <w:t>governance</w:t>
      </w:r>
      <w:proofErr w:type="spellEnd"/>
      <w:r w:rsidRPr="005A732E">
        <w:rPr>
          <w:rFonts w:ascii="Roboto" w:hAnsi="Roboto"/>
          <w:b/>
          <w:bCs/>
          <w:sz w:val="20"/>
          <w:szCs w:val="20"/>
        </w:rPr>
        <w:t>:</w:t>
      </w:r>
      <w:r w:rsidRPr="005A732E">
        <w:rPr>
          <w:rFonts w:ascii="Roboto" w:hAnsi="Roboto"/>
          <w:sz w:val="20"/>
          <w:szCs w:val="20"/>
        </w:rPr>
        <w:t xml:space="preserve"> Architekci korporacyjni lub inni liderzy techniczni powinni mieć mandat do weta, gdy </w:t>
      </w:r>
      <w:proofErr w:type="gramStart"/>
      <w:r w:rsidRPr="005A732E">
        <w:rPr>
          <w:rFonts w:ascii="Roboto" w:hAnsi="Roboto"/>
          <w:sz w:val="20"/>
          <w:szCs w:val="20"/>
        </w:rPr>
        <w:t>widzą</w:t>
      </w:r>
      <w:proofErr w:type="gramEnd"/>
      <w:r w:rsidRPr="005A732E">
        <w:rPr>
          <w:rFonts w:ascii="Roboto" w:hAnsi="Roboto"/>
          <w:sz w:val="20"/>
          <w:szCs w:val="20"/>
        </w:rPr>
        <w:t xml:space="preserve"> że projekt generuje nieakceptowalny dług. W praktyce – </w:t>
      </w:r>
      <w:r w:rsidRPr="005A732E">
        <w:rPr>
          <w:rFonts w:ascii="Roboto" w:hAnsi="Roboto"/>
          <w:b/>
          <w:bCs/>
          <w:sz w:val="20"/>
          <w:szCs w:val="20"/>
        </w:rPr>
        <w:t>Architekturę włącza się w etap planowania projektu</w:t>
      </w:r>
      <w:r w:rsidRPr="005A732E">
        <w:rPr>
          <w:rFonts w:ascii="Roboto" w:hAnsi="Roboto"/>
          <w:sz w:val="20"/>
          <w:szCs w:val="20"/>
        </w:rPr>
        <w:t xml:space="preserve"> (Architecture Board </w:t>
      </w:r>
      <w:proofErr w:type="spellStart"/>
      <w:r w:rsidRPr="005A732E">
        <w:rPr>
          <w:rFonts w:ascii="Roboto" w:hAnsi="Roboto"/>
          <w:sz w:val="20"/>
          <w:szCs w:val="20"/>
        </w:rPr>
        <w:t>review</w:t>
      </w:r>
      <w:proofErr w:type="spellEnd"/>
      <w:r w:rsidRPr="005A732E">
        <w:rPr>
          <w:rFonts w:ascii="Roboto" w:hAnsi="Roboto"/>
          <w:sz w:val="20"/>
          <w:szCs w:val="20"/>
        </w:rPr>
        <w:t xml:space="preserve">). Zadają pytania: czy rozwiązanie jest spójne ze strategią IT, czy nie pozostawi długów. Każdy projekt wychodząc z bramki </w:t>
      </w:r>
      <w:proofErr w:type="spellStart"/>
      <w:r w:rsidRPr="005A732E">
        <w:rPr>
          <w:rFonts w:ascii="Roboto" w:hAnsi="Roboto"/>
          <w:sz w:val="20"/>
          <w:szCs w:val="20"/>
        </w:rPr>
        <w:t>architektur</w:t>
      </w:r>
      <w:proofErr w:type="spellEnd"/>
      <w:r w:rsidRPr="005A732E">
        <w:rPr>
          <w:rFonts w:ascii="Roboto" w:hAnsi="Roboto"/>
          <w:sz w:val="20"/>
          <w:szCs w:val="20"/>
        </w:rPr>
        <w:t xml:space="preserve"> ma “ocenę”, i jeśli jest dług, to architekt wymaga planu spłaty od właściciela projektu.</w:t>
      </w:r>
    </w:p>
    <w:p w14:paraId="219CEA44" w14:textId="77777777" w:rsidR="005A732E" w:rsidRPr="005A732E" w:rsidRDefault="005A732E" w:rsidP="00221E3E">
      <w:pPr>
        <w:numPr>
          <w:ilvl w:val="0"/>
          <w:numId w:val="35"/>
        </w:numPr>
        <w:jc w:val="both"/>
        <w:rPr>
          <w:rFonts w:ascii="Roboto" w:hAnsi="Roboto"/>
          <w:sz w:val="20"/>
          <w:szCs w:val="20"/>
        </w:rPr>
      </w:pPr>
      <w:r w:rsidRPr="005A732E">
        <w:rPr>
          <w:rFonts w:ascii="Roboto" w:hAnsi="Roboto"/>
          <w:b/>
          <w:bCs/>
          <w:sz w:val="20"/>
          <w:szCs w:val="20"/>
        </w:rPr>
        <w:t>Monitoring doświadczenia użytkownika:</w:t>
      </w:r>
      <w:r w:rsidRPr="005A732E">
        <w:rPr>
          <w:rFonts w:ascii="Roboto" w:hAnsi="Roboto"/>
          <w:sz w:val="20"/>
          <w:szCs w:val="20"/>
        </w:rPr>
        <w:t xml:space="preserve"> Ciekawy aspekt prewencji – jeśli monitorujemy np. satysfakcję klientów i użytkowników wewnętrznych z systemów (</w:t>
      </w:r>
      <w:proofErr w:type="spellStart"/>
      <w:r w:rsidRPr="005A732E">
        <w:rPr>
          <w:rFonts w:ascii="Roboto" w:hAnsi="Roboto"/>
          <w:sz w:val="20"/>
          <w:szCs w:val="20"/>
        </w:rPr>
        <w:t>CSAT</w:t>
      </w:r>
      <w:proofErr w:type="spellEnd"/>
      <w:r w:rsidRPr="005A732E">
        <w:rPr>
          <w:rFonts w:ascii="Roboto" w:hAnsi="Roboto"/>
          <w:sz w:val="20"/>
          <w:szCs w:val="20"/>
        </w:rPr>
        <w:t xml:space="preserve">, </w:t>
      </w:r>
      <w:proofErr w:type="spellStart"/>
      <w:r w:rsidRPr="005A732E">
        <w:rPr>
          <w:rFonts w:ascii="Roboto" w:hAnsi="Roboto"/>
          <w:sz w:val="20"/>
          <w:szCs w:val="20"/>
        </w:rPr>
        <w:t>NPS</w:t>
      </w:r>
      <w:proofErr w:type="spellEnd"/>
      <w:r w:rsidRPr="005A732E">
        <w:rPr>
          <w:rFonts w:ascii="Roboto" w:hAnsi="Roboto"/>
          <w:sz w:val="20"/>
          <w:szCs w:val="20"/>
        </w:rPr>
        <w:t xml:space="preserve">), to spadek tych wskaźników może sygnalizować pogarszanie się jakości systemu (być może przez rosnący dług). Więc warto też w ramach ciągłego monitoringu patrzeć na feedback: </w:t>
      </w:r>
      <w:r w:rsidRPr="005A732E">
        <w:rPr>
          <w:rFonts w:ascii="Roboto" w:hAnsi="Roboto"/>
          <w:i/>
          <w:iCs/>
          <w:sz w:val="20"/>
          <w:szCs w:val="20"/>
        </w:rPr>
        <w:t xml:space="preserve">“czemu obsługa klienta ma </w:t>
      </w:r>
      <w:proofErr w:type="gramStart"/>
      <w:r w:rsidRPr="005A732E">
        <w:rPr>
          <w:rFonts w:ascii="Roboto" w:hAnsi="Roboto"/>
          <w:i/>
          <w:iCs/>
          <w:sz w:val="20"/>
          <w:szCs w:val="20"/>
        </w:rPr>
        <w:t>trudności,</w:t>
      </w:r>
      <w:proofErr w:type="gramEnd"/>
      <w:r w:rsidRPr="005A732E">
        <w:rPr>
          <w:rFonts w:ascii="Roboto" w:hAnsi="Roboto"/>
          <w:i/>
          <w:iCs/>
          <w:sz w:val="20"/>
          <w:szCs w:val="20"/>
        </w:rPr>
        <w:t xml:space="preserve"> czy system im nie muli? czy agenci nie narzekają na aplikację?”</w:t>
      </w:r>
      <w:r w:rsidRPr="005A732E">
        <w:rPr>
          <w:rFonts w:ascii="Roboto" w:hAnsi="Roboto"/>
          <w:sz w:val="20"/>
          <w:szCs w:val="20"/>
        </w:rPr>
        <w:t>. Wczesne wychwycenie takich sygnałów i przekucie na akcje techniczne zapobiega kumulacji frustracji i długu.</w:t>
      </w:r>
    </w:p>
    <w:p w14:paraId="1BD40919" w14:textId="77777777" w:rsidR="005A732E" w:rsidRPr="005A732E" w:rsidRDefault="005A732E" w:rsidP="00221E3E">
      <w:pPr>
        <w:numPr>
          <w:ilvl w:val="0"/>
          <w:numId w:val="35"/>
        </w:numPr>
        <w:jc w:val="both"/>
        <w:rPr>
          <w:rFonts w:ascii="Roboto" w:hAnsi="Roboto"/>
          <w:sz w:val="20"/>
          <w:szCs w:val="20"/>
        </w:rPr>
      </w:pPr>
      <w:r w:rsidRPr="005A732E">
        <w:rPr>
          <w:rFonts w:ascii="Roboto" w:hAnsi="Roboto"/>
          <w:b/>
          <w:bCs/>
          <w:sz w:val="20"/>
          <w:szCs w:val="20"/>
        </w:rPr>
        <w:t>Polityka budżetowa:</w:t>
      </w:r>
      <w:r w:rsidRPr="005A732E">
        <w:rPr>
          <w:rFonts w:ascii="Roboto" w:hAnsi="Roboto"/>
          <w:sz w:val="20"/>
          <w:szCs w:val="20"/>
        </w:rPr>
        <w:t xml:space="preserve"> Można sformalizować alokację budżetu na prace utrzymaniowo-rozwojowe. Np. ustalić, że co roku X% budżetu IT jest dedykowane na “inwestycje odnowieniowe” (czyli spłatę długu). Wtedy planując budżet, nie ma dyskusji czy przeznaczyć – jest odgórnie. Można też </w:t>
      </w:r>
      <w:r w:rsidRPr="005A732E">
        <w:rPr>
          <w:rFonts w:ascii="Roboto" w:hAnsi="Roboto"/>
          <w:b/>
          <w:bCs/>
          <w:sz w:val="20"/>
          <w:szCs w:val="20"/>
        </w:rPr>
        <w:t>włączyć metryki długu do KPI kierownictwa IT</w:t>
      </w:r>
      <w:r w:rsidRPr="005A732E">
        <w:rPr>
          <w:rFonts w:ascii="Roboto" w:hAnsi="Roboto"/>
          <w:sz w:val="20"/>
          <w:szCs w:val="20"/>
        </w:rPr>
        <w:t xml:space="preserve">. Jeśli </w:t>
      </w:r>
      <w:proofErr w:type="spellStart"/>
      <w:r w:rsidRPr="005A732E">
        <w:rPr>
          <w:rFonts w:ascii="Roboto" w:hAnsi="Roboto"/>
          <w:sz w:val="20"/>
          <w:szCs w:val="20"/>
        </w:rPr>
        <w:t>CIO</w:t>
      </w:r>
      <w:proofErr w:type="spellEnd"/>
      <w:r w:rsidRPr="005A732E">
        <w:rPr>
          <w:rFonts w:ascii="Roboto" w:hAnsi="Roboto"/>
          <w:sz w:val="20"/>
          <w:szCs w:val="20"/>
        </w:rPr>
        <w:t xml:space="preserve"> czy </w:t>
      </w:r>
      <w:proofErr w:type="spellStart"/>
      <w:r w:rsidRPr="005A732E">
        <w:rPr>
          <w:rFonts w:ascii="Roboto" w:hAnsi="Roboto"/>
          <w:sz w:val="20"/>
          <w:szCs w:val="20"/>
        </w:rPr>
        <w:t>CTO</w:t>
      </w:r>
      <w:proofErr w:type="spellEnd"/>
      <w:r w:rsidRPr="005A732E">
        <w:rPr>
          <w:rFonts w:ascii="Roboto" w:hAnsi="Roboto"/>
          <w:sz w:val="20"/>
          <w:szCs w:val="20"/>
        </w:rPr>
        <w:t xml:space="preserve"> mają w celach np. obniżenie </w:t>
      </w:r>
      <w:proofErr w:type="spellStart"/>
      <w:r w:rsidRPr="005A732E">
        <w:rPr>
          <w:rFonts w:ascii="Roboto" w:hAnsi="Roboto"/>
          <w:sz w:val="20"/>
          <w:szCs w:val="20"/>
        </w:rPr>
        <w:t>TDR</w:t>
      </w:r>
      <w:proofErr w:type="spellEnd"/>
      <w:r w:rsidRPr="005A732E">
        <w:rPr>
          <w:rFonts w:ascii="Roboto" w:hAnsi="Roboto"/>
          <w:sz w:val="20"/>
          <w:szCs w:val="20"/>
        </w:rPr>
        <w:t xml:space="preserve"> o 5pp, to z pewnością będą pilnować, by inicjatywy szły naprzód.</w:t>
      </w:r>
    </w:p>
    <w:p w14:paraId="306DC81E"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W komunikacji wewnętrznej warto podkreślać, że </w:t>
      </w:r>
      <w:r w:rsidRPr="005A732E">
        <w:rPr>
          <w:rFonts w:ascii="Roboto" w:hAnsi="Roboto"/>
          <w:b/>
          <w:bCs/>
          <w:sz w:val="20"/>
          <w:szCs w:val="20"/>
        </w:rPr>
        <w:t>utrzymanie dyscypliny technicznej to wspólna odpowiedzialność</w:t>
      </w:r>
      <w:r w:rsidRPr="005A732E">
        <w:rPr>
          <w:rFonts w:ascii="Roboto" w:hAnsi="Roboto"/>
          <w:sz w:val="20"/>
          <w:szCs w:val="20"/>
        </w:rPr>
        <w:t xml:space="preserve">. Dług techniczny lubi wracać, jeśli tylko odpuści się czujność. Dlatego porównanie do finansów: firma po restrukturyzacji musi nadal prowadzić ostrożną politykę, bo inaczej znów popadnie w długi. Podobnie IT po dużym programie naprawczym musi wdrożyć </w:t>
      </w:r>
      <w:r w:rsidRPr="005A732E">
        <w:rPr>
          <w:rFonts w:ascii="Roboto" w:hAnsi="Roboto"/>
          <w:b/>
          <w:bCs/>
          <w:sz w:val="20"/>
          <w:szCs w:val="20"/>
        </w:rPr>
        <w:t>mechanizmy kontrolne</w:t>
      </w:r>
      <w:r w:rsidRPr="005A732E">
        <w:rPr>
          <w:rFonts w:ascii="Roboto" w:hAnsi="Roboto"/>
          <w:sz w:val="20"/>
          <w:szCs w:val="20"/>
        </w:rPr>
        <w:t xml:space="preserve"> jak powyżej, aby nie powtórzyć historii. </w:t>
      </w:r>
      <w:proofErr w:type="spellStart"/>
      <w:r w:rsidRPr="005A732E">
        <w:rPr>
          <w:rFonts w:ascii="Roboto" w:hAnsi="Roboto"/>
          <w:sz w:val="20"/>
          <w:szCs w:val="20"/>
        </w:rPr>
        <w:t>Brainhub</w:t>
      </w:r>
      <w:proofErr w:type="spellEnd"/>
      <w:r w:rsidRPr="005A732E">
        <w:rPr>
          <w:rFonts w:ascii="Roboto" w:hAnsi="Roboto"/>
          <w:sz w:val="20"/>
          <w:szCs w:val="20"/>
        </w:rPr>
        <w:t xml:space="preserve"> sugeruje np. </w:t>
      </w:r>
      <w:r w:rsidRPr="005A732E">
        <w:rPr>
          <w:rFonts w:ascii="Roboto" w:hAnsi="Roboto"/>
          <w:b/>
          <w:bCs/>
          <w:sz w:val="20"/>
          <w:szCs w:val="20"/>
        </w:rPr>
        <w:t>śledzenie długu na bieżąco i ustalenie akceptowalnych limitów długu</w:t>
      </w:r>
      <w:r w:rsidRPr="005A732E">
        <w:rPr>
          <w:rFonts w:ascii="Roboto" w:hAnsi="Roboto"/>
          <w:sz w:val="20"/>
          <w:szCs w:val="20"/>
        </w:rPr>
        <w:t xml:space="preserve"> (</w:t>
      </w:r>
      <w:hyperlink r:id="rId87" w:anchor=":~:text=Technical%20debt%20tracking"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w:t>
      </w:r>
      <w:hyperlink r:id="rId88" w:anchor=":~:text=Setting%20technical%20debt%20limits" w:history="1">
        <w:r w:rsidRPr="005A732E">
          <w:rPr>
            <w:rStyle w:val="Hipercze"/>
            <w:rFonts w:ascii="Roboto" w:hAnsi="Roboto"/>
            <w:sz w:val="20"/>
            <w:szCs w:val="20"/>
          </w:rPr>
          <w:t xml:space="preserve">How To </w:t>
        </w:r>
        <w:proofErr w:type="spellStart"/>
        <w:r w:rsidRPr="005A732E">
          <w:rPr>
            <w:rStyle w:val="Hipercze"/>
            <w:rFonts w:ascii="Roboto" w:hAnsi="Roboto"/>
            <w:sz w:val="20"/>
            <w:szCs w:val="20"/>
          </w:rPr>
          <w:t>Avoid</w:t>
        </w:r>
        <w:proofErr w:type="spellEnd"/>
        <w:r w:rsidRPr="005A732E">
          <w:rPr>
            <w:rStyle w:val="Hipercze"/>
            <w:rFonts w:ascii="Roboto" w:hAnsi="Roboto"/>
            <w:sz w:val="20"/>
            <w:szCs w:val="20"/>
          </w:rPr>
          <w:t xml:space="preserve"> Technical </w:t>
        </w:r>
        <w:proofErr w:type="spellStart"/>
        <w:r w:rsidRPr="005A732E">
          <w:rPr>
            <w:rStyle w:val="Hipercze"/>
            <w:rFonts w:ascii="Roboto" w:hAnsi="Roboto"/>
            <w:sz w:val="20"/>
            <w:szCs w:val="20"/>
          </w:rPr>
          <w:t>Bankruptcy</w:t>
        </w:r>
        <w:proofErr w:type="spellEnd"/>
        <w:r w:rsidRPr="005A732E">
          <w:rPr>
            <w:rStyle w:val="Hipercze"/>
            <w:rFonts w:ascii="Roboto" w:hAnsi="Roboto"/>
            <w:sz w:val="20"/>
            <w:szCs w:val="20"/>
          </w:rPr>
          <w:t xml:space="preserve">? 10 </w:t>
        </w:r>
        <w:proofErr w:type="spellStart"/>
        <w:r w:rsidRPr="005A732E">
          <w:rPr>
            <w:rStyle w:val="Hipercze"/>
            <w:rFonts w:ascii="Roboto" w:hAnsi="Roboto"/>
            <w:sz w:val="20"/>
            <w:szCs w:val="20"/>
          </w:rPr>
          <w:t>Practical</w:t>
        </w:r>
        <w:proofErr w:type="spellEnd"/>
        <w:r w:rsidRPr="005A732E">
          <w:rPr>
            <w:rStyle w:val="Hipercze"/>
            <w:rFonts w:ascii="Roboto" w:hAnsi="Roboto"/>
            <w:sz w:val="20"/>
            <w:szCs w:val="20"/>
          </w:rPr>
          <w:t xml:space="preserve"> </w:t>
        </w:r>
        <w:proofErr w:type="spellStart"/>
        <w:r w:rsidRPr="005A732E">
          <w:rPr>
            <w:rStyle w:val="Hipercze"/>
            <w:rFonts w:ascii="Roboto" w:hAnsi="Roboto"/>
            <w:sz w:val="20"/>
            <w:szCs w:val="20"/>
          </w:rPr>
          <w:t>Tips</w:t>
        </w:r>
        <w:proofErr w:type="spellEnd"/>
      </w:hyperlink>
      <w:r w:rsidRPr="005A732E">
        <w:rPr>
          <w:rFonts w:ascii="Roboto" w:hAnsi="Roboto"/>
          <w:sz w:val="20"/>
          <w:szCs w:val="20"/>
        </w:rPr>
        <w:t>) – czyli zdefiniować “ile długu jesteśmy w stanie tolerować”. Jeśli przekroczy, to stop – nie dodajemy funkcji, dopóki nie posprzątamy. To trudne w praktyce, ale sama obecność takiej polityki działa prewencyjnie (ludzie starają się nie dopuszczać do przekroczenia limitów).</w:t>
      </w:r>
    </w:p>
    <w:p w14:paraId="7EA2FE09" w14:textId="77777777" w:rsidR="005A732E" w:rsidRPr="005A732E" w:rsidRDefault="005A732E" w:rsidP="00221E3E">
      <w:pPr>
        <w:jc w:val="both"/>
        <w:rPr>
          <w:rFonts w:ascii="Roboto" w:hAnsi="Roboto"/>
          <w:sz w:val="20"/>
          <w:szCs w:val="20"/>
        </w:rPr>
      </w:pPr>
      <w:r w:rsidRPr="005A732E">
        <w:rPr>
          <w:rFonts w:ascii="Roboto" w:hAnsi="Roboto"/>
          <w:sz w:val="20"/>
          <w:szCs w:val="20"/>
        </w:rPr>
        <w:t xml:space="preserve">Na zakończenie, raportowanie wyników i zalecenia nie jest jednorazowym aktem, lecz procesem. Odpowiednio prowadzona komunikacja – </w:t>
      </w:r>
      <w:r w:rsidRPr="005A732E">
        <w:rPr>
          <w:rFonts w:ascii="Roboto" w:hAnsi="Roboto"/>
          <w:b/>
          <w:bCs/>
          <w:sz w:val="20"/>
          <w:szCs w:val="20"/>
        </w:rPr>
        <w:t>jasne raporty, atrakcyjne wizualizacje, właściwie dobrane KPI/KRI oraz stały dialog między IT a biznesem</w:t>
      </w:r>
      <w:r w:rsidRPr="005A732E">
        <w:rPr>
          <w:rFonts w:ascii="Roboto" w:hAnsi="Roboto"/>
          <w:sz w:val="20"/>
          <w:szCs w:val="20"/>
        </w:rPr>
        <w:t xml:space="preserve"> – zapewni, że redukcja długu technologicznego z programu zmieni się w ciągły element kultury organizacyjnej. Firma ubezpieczeniowa, która to osiągnie, zyska przewagę: </w:t>
      </w:r>
      <w:r w:rsidRPr="005A732E">
        <w:rPr>
          <w:rFonts w:ascii="Roboto" w:hAnsi="Roboto"/>
          <w:b/>
          <w:bCs/>
          <w:sz w:val="20"/>
          <w:szCs w:val="20"/>
        </w:rPr>
        <w:t>bardziej niezawodne i zwinne IT</w:t>
      </w:r>
      <w:r w:rsidRPr="005A732E">
        <w:rPr>
          <w:rFonts w:ascii="Roboto" w:hAnsi="Roboto"/>
          <w:sz w:val="20"/>
          <w:szCs w:val="20"/>
        </w:rPr>
        <w:t>, mniejsze ryzyko niespodzianek oraz przychylność regulatorów i klientów, którzy odczują poprawę jakości usług. Dzięki temu historyczne “długi” przestaną obciążać przyszłość organizacji, a architektura IT stanie się solidnym fundamentem jej rozwoju.</w:t>
      </w:r>
    </w:p>
    <w:p w14:paraId="3A202DD1" w14:textId="77777777" w:rsidR="008376EE" w:rsidRPr="00221E3E" w:rsidRDefault="008376EE" w:rsidP="00221E3E">
      <w:pPr>
        <w:jc w:val="both"/>
        <w:rPr>
          <w:rFonts w:ascii="Roboto" w:hAnsi="Roboto"/>
          <w:sz w:val="20"/>
          <w:szCs w:val="20"/>
        </w:rPr>
      </w:pPr>
    </w:p>
    <w:sectPr w:rsidR="008376EE" w:rsidRPr="00221E3E" w:rsidSect="00D23D8F">
      <w:headerReference w:type="default" r:id="rId89"/>
      <w:footerReference w:type="default" r:id="rId9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80153" w14:textId="77777777" w:rsidR="008E436B" w:rsidRDefault="008E436B" w:rsidP="005A732E">
      <w:pPr>
        <w:spacing w:after="0" w:line="240" w:lineRule="auto"/>
      </w:pPr>
      <w:r>
        <w:separator/>
      </w:r>
    </w:p>
  </w:endnote>
  <w:endnote w:type="continuationSeparator" w:id="0">
    <w:p w14:paraId="5A58B0AB" w14:textId="77777777" w:rsidR="008E436B" w:rsidRDefault="008E436B" w:rsidP="005A7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EE"/>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1D7C3" w14:textId="1895B519" w:rsidR="005A732E" w:rsidRDefault="005A732E">
    <w:pPr>
      <w:pStyle w:val="Stopka"/>
    </w:pPr>
    <w:r>
      <w:rPr>
        <w:noProof/>
      </w:rPr>
      <mc:AlternateContent>
        <mc:Choice Requires="wpg">
          <w:drawing>
            <wp:anchor distT="0" distB="0" distL="114300" distR="114300" simplePos="0" relativeHeight="251659264" behindDoc="0" locked="0" layoutInCell="1" allowOverlap="1" wp14:anchorId="42512E2A" wp14:editId="3F64CFEF">
              <wp:simplePos x="0" y="0"/>
              <wp:positionH relativeFrom="page">
                <wp:align>right</wp:align>
              </wp:positionH>
              <wp:positionV relativeFrom="bottomMargin">
                <wp:align>center</wp:align>
              </wp:positionV>
              <wp:extent cx="6172200" cy="274320"/>
              <wp:effectExtent l="0" t="0" r="0" b="0"/>
              <wp:wrapNone/>
              <wp:docPr id="164" name="Grupa 17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Prostokąt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Pole tekstowe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567FCE" w14:textId="68882CC9" w:rsidR="005A732E" w:rsidRDefault="005A732E">
                            <w:pPr>
                              <w:pStyle w:val="Stopka"/>
                              <w:jc w:val="right"/>
                            </w:pPr>
                            <w:r>
                              <w:rPr>
                                <w:caps/>
                                <w:color w:val="92278F" w:themeColor="accent1"/>
                                <w:sz w:val="20"/>
                                <w:szCs w:val="20"/>
                              </w:rPr>
                              <w:t>Liderzy Technologiczni Jutra – Raport nt. długu TECHNOLOGICZNEGO</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42512E2A" id="Grupa 174" o:spid="_x0000_s1029"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5DJewMAAI8KAAAOAAAAZHJzL2Uyb0RvYy54bWzEVttO2zAYvp+0d7B8P9KmJ4gIiLEVTUKA&#10;BhPXruM0EY7t2W7T7n5vtgfbbzsJ9CCG2MS4CD78J3/+v68+Pl1VHC2ZNqUUKe4f9DBigsqsFPMU&#10;f7ubfjjEyFgiMsKlYCleM4NPT96/O65VwmJZSJ4xjSCIMEmtUlxYq5IoMrRgFTEHUjEBm7nUFbEw&#10;1fMo06SG6BWP4l5vHNVSZ0pLyoyB1U9hE5/4+HnOqL3Oc8Ms4imG2qz/av+duW90ckySuSaqKGlT&#10;BnlFFRUpBSTtQn0ilqCFLndCVSXV0sjcHlBZRTLPS8r8GeA0/d7WaS60XCh/lnlSz1UHE0C7hdOr&#10;w9Kr5YVWt+pGAxK1mgMWfubOssp15f5DlWjlIVt3kLGVRRQWx/1JDPeAEYW9eDIcxA2mtADgd9xo&#10;8fl5x6hNG20UUytoD/OIgPk7BG4LopgH1iSAwI1GZQbdOx5hJEgFbXoDl2Tlw6+fFrlVj4037ZAy&#10;iQHQ9sAUx4djB8guVqOj4cBvbWLVHZkkSht7wWSF3CDFGtrXdxVZXhoLRYBpa+IyG8nLbFpy7ieO&#10;Muyca7Qk0OyzeT+4clWQsORvBkJ4cjlLH3AjCBculJAuaMjnVuAu2uP6kV1z5uy4+MpygA76IPbJ&#10;usghIaGUCRvqMAXJWFge9eDPYbpTiw/oIueQv4vdBNg8Xxs7hGnsnSvzrO+ce88VFpw7D59ZCts5&#10;V6WQel8ADqdqMgf7FqQAjUNpJrM1NJaWQXOMotMSbvWSGHtDNIgM9AgIp72GT85lnWLZjDAqpP6x&#10;b93ZQ+fDLkY1iFaKzfcF0Qwj/kUAJ476w6FTOT8ZjiZARqSf7sye7ohFdS6hVfog0Yr6obO3vB3m&#10;Wlb3oK9nLitsEUEhd4qp1e3k3AYxBYWm7OzMm4GyKWIvxa2iLrhD1XXt3eqeaNW0tgUBuZItD0my&#10;1eHB1nkKebawMi99+z/i2uANmuBk603EYdyJg+QMWfYAClEz0Ifxlj4gu/oogRO+RTxh9isFIAoi&#10;cTSKvcBA5zbSuKkTo3gyaNnSKnIrAi/UiY7PjrIIOm08GAVedDtAxcD9QIZGbh6L96M9vH8BvfaT&#10;+gWOb03q7OGPpLar2Qp479D4H/yGjtnDbVj9N7y2b8Zqoxyrp8+x2j8A4NXjfyaaF5p7Vj2dexV4&#10;fEee/AYAAP//AwBQSwMEFAAGAAgAAAAhAPGGwHrbAAAABAEAAA8AAABkcnMvZG93bnJldi54bWxM&#10;j09Lw0AQxe+C32EZwZvdJPVvzKaUop5KwVYQb9NkmoRmZ0N2m6Tf3tGLXh483vDeb7LFZFs1UO8b&#10;xwbiWQSKuHBlw5WBj93rzSMoH5BLbB2TgTN5WOSXFxmmpRv5nYZtqJSUsE/RQB1Cl2rti5os+pnr&#10;iCU7uN5iENtXuuxxlHLb6iSK7rXFhmWhxo5WNRXH7ckaeBtxXM7jl2F9PKzOX7u7zec6JmOur6bl&#10;M6hAU/g7hh98QYdcmPbuxKVXrQF5JPyqZE8Pidi9gdt5AjrP9H/4/BsAAP//AwBQSwECLQAUAAYA&#10;CAAAACEAtoM4kv4AAADhAQAAEwAAAAAAAAAAAAAAAAAAAAAAW0NvbnRlbnRfVHlwZXNdLnhtbFBL&#10;AQItABQABgAIAAAAIQA4/SH/1gAAAJQBAAALAAAAAAAAAAAAAAAAAC8BAABfcmVscy8ucmVsc1BL&#10;AQItABQABgAIAAAAIQC6D5DJewMAAI8KAAAOAAAAAAAAAAAAAAAAAC4CAABkcnMvZTJvRG9jLnht&#10;bFBLAQItABQABgAIAAAAIQDxhsB62wAAAAQBAAAPAAAAAAAAAAAAAAAAANUFAABkcnMvZG93bnJl&#10;di54bWxQSwUGAAAAAAQABADzAAAA3QYAAAAA&#10;">
              <v:rect id="Prostokąt 165" o:spid="_x0000_s1030"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Pole tekstowe 166" o:spid="_x0000_s1031"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24567FCE" w14:textId="68882CC9" w:rsidR="005A732E" w:rsidRDefault="005A732E">
                      <w:pPr>
                        <w:pStyle w:val="Stopka"/>
                        <w:jc w:val="right"/>
                      </w:pPr>
                      <w:r>
                        <w:rPr>
                          <w:caps/>
                          <w:color w:val="92278F" w:themeColor="accent1"/>
                          <w:sz w:val="20"/>
                          <w:szCs w:val="20"/>
                        </w:rPr>
                        <w:t>Liderzy Technologiczni Jutra – Raport nt. długu TECHNOLOGICZNEGO</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2967F" w14:textId="77777777" w:rsidR="008E436B" w:rsidRDefault="008E436B" w:rsidP="005A732E">
      <w:pPr>
        <w:spacing w:after="0" w:line="240" w:lineRule="auto"/>
      </w:pPr>
      <w:r>
        <w:separator/>
      </w:r>
    </w:p>
  </w:footnote>
  <w:footnote w:type="continuationSeparator" w:id="0">
    <w:p w14:paraId="5C7FFC2C" w14:textId="77777777" w:rsidR="008E436B" w:rsidRDefault="008E436B" w:rsidP="005A7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739131881"/>
      <w:docPartObj>
        <w:docPartGallery w:val="Page Numbers (Top of Page)"/>
        <w:docPartUnique/>
      </w:docPartObj>
    </w:sdtPr>
    <w:sdtEndPr>
      <w:rPr>
        <w:b/>
        <w:bCs/>
        <w:color w:val="auto"/>
        <w:spacing w:val="0"/>
      </w:rPr>
    </w:sdtEndPr>
    <w:sdtContent>
      <w:p w14:paraId="0D665A16" w14:textId="1BA2138D" w:rsidR="00965571" w:rsidRDefault="00965571">
        <w:pPr>
          <w:pStyle w:val="Nagwek"/>
          <w:pBdr>
            <w:bottom w:val="single" w:sz="4" w:space="1" w:color="D9D9D9" w:themeColor="background1" w:themeShade="D9"/>
          </w:pBdr>
          <w:jc w:val="right"/>
          <w:rPr>
            <w:b/>
            <w:bCs/>
          </w:rPr>
        </w:pPr>
        <w:r>
          <w:rPr>
            <w:color w:val="7F7F7F" w:themeColor="background1" w:themeShade="7F"/>
            <w:spacing w:val="60"/>
          </w:rPr>
          <w:t>Strona</w:t>
        </w:r>
        <w:r>
          <w:t xml:space="preserve"> | </w:t>
        </w:r>
        <w:r>
          <w:fldChar w:fldCharType="begin"/>
        </w:r>
        <w:r>
          <w:instrText>PAGE   \* MERGEFORMAT</w:instrText>
        </w:r>
        <w:r>
          <w:fldChar w:fldCharType="separate"/>
        </w:r>
        <w:r>
          <w:rPr>
            <w:b/>
            <w:bCs/>
          </w:rPr>
          <w:t>2</w:t>
        </w:r>
        <w:r>
          <w:rPr>
            <w:b/>
            <w:bCs/>
          </w:rPr>
          <w:fldChar w:fldCharType="end"/>
        </w:r>
      </w:p>
    </w:sdtContent>
  </w:sdt>
  <w:p w14:paraId="592838F5" w14:textId="77777777" w:rsidR="00965571" w:rsidRDefault="0096557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62E58"/>
    <w:multiLevelType w:val="multilevel"/>
    <w:tmpl w:val="64463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B4F9C"/>
    <w:multiLevelType w:val="multilevel"/>
    <w:tmpl w:val="90745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B59A5"/>
    <w:multiLevelType w:val="multilevel"/>
    <w:tmpl w:val="C7465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618DA"/>
    <w:multiLevelType w:val="multilevel"/>
    <w:tmpl w:val="3960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5056C"/>
    <w:multiLevelType w:val="multilevel"/>
    <w:tmpl w:val="512A4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B275EB"/>
    <w:multiLevelType w:val="multilevel"/>
    <w:tmpl w:val="083C3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8B2A96"/>
    <w:multiLevelType w:val="multilevel"/>
    <w:tmpl w:val="0D389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293865"/>
    <w:multiLevelType w:val="multilevel"/>
    <w:tmpl w:val="70AE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7751A5"/>
    <w:multiLevelType w:val="multilevel"/>
    <w:tmpl w:val="CB38D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DF7BB7"/>
    <w:multiLevelType w:val="multilevel"/>
    <w:tmpl w:val="CECAC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720970"/>
    <w:multiLevelType w:val="multilevel"/>
    <w:tmpl w:val="9B92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AD40BC"/>
    <w:multiLevelType w:val="multilevel"/>
    <w:tmpl w:val="591AC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684A01"/>
    <w:multiLevelType w:val="multilevel"/>
    <w:tmpl w:val="AB78B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30322F"/>
    <w:multiLevelType w:val="multilevel"/>
    <w:tmpl w:val="CAD86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3178A3"/>
    <w:multiLevelType w:val="multilevel"/>
    <w:tmpl w:val="B22A99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0113A2"/>
    <w:multiLevelType w:val="multilevel"/>
    <w:tmpl w:val="CBB80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635C9D"/>
    <w:multiLevelType w:val="multilevel"/>
    <w:tmpl w:val="9864AD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4846F0"/>
    <w:multiLevelType w:val="multilevel"/>
    <w:tmpl w:val="49CC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F76264"/>
    <w:multiLevelType w:val="multilevel"/>
    <w:tmpl w:val="CFEAF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9A373A"/>
    <w:multiLevelType w:val="multilevel"/>
    <w:tmpl w:val="B1523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8B57B3"/>
    <w:multiLevelType w:val="multilevel"/>
    <w:tmpl w:val="8710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592E90"/>
    <w:multiLevelType w:val="multilevel"/>
    <w:tmpl w:val="F7A2C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970E5C"/>
    <w:multiLevelType w:val="multilevel"/>
    <w:tmpl w:val="1F160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B0B46"/>
    <w:multiLevelType w:val="multilevel"/>
    <w:tmpl w:val="6FF0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B6684A"/>
    <w:multiLevelType w:val="multilevel"/>
    <w:tmpl w:val="7DBE8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D463DE"/>
    <w:multiLevelType w:val="multilevel"/>
    <w:tmpl w:val="1D0EF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D46157"/>
    <w:multiLevelType w:val="multilevel"/>
    <w:tmpl w:val="11B48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1009F6"/>
    <w:multiLevelType w:val="multilevel"/>
    <w:tmpl w:val="C8609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D55A74"/>
    <w:multiLevelType w:val="multilevel"/>
    <w:tmpl w:val="BADAC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8839A7"/>
    <w:multiLevelType w:val="multilevel"/>
    <w:tmpl w:val="0F687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977369"/>
    <w:multiLevelType w:val="multilevel"/>
    <w:tmpl w:val="9B2ED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CE712A"/>
    <w:multiLevelType w:val="multilevel"/>
    <w:tmpl w:val="4CFE3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4765E8"/>
    <w:multiLevelType w:val="multilevel"/>
    <w:tmpl w:val="60EE0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576D29"/>
    <w:multiLevelType w:val="multilevel"/>
    <w:tmpl w:val="1F60F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E30C7F"/>
    <w:multiLevelType w:val="multilevel"/>
    <w:tmpl w:val="3F40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1805614">
    <w:abstractNumId w:val="30"/>
  </w:num>
  <w:num w:numId="2" w16cid:durableId="669869049">
    <w:abstractNumId w:val="25"/>
  </w:num>
  <w:num w:numId="3" w16cid:durableId="2061781676">
    <w:abstractNumId w:val="3"/>
  </w:num>
  <w:num w:numId="4" w16cid:durableId="1870289610">
    <w:abstractNumId w:val="2"/>
  </w:num>
  <w:num w:numId="5" w16cid:durableId="32583299">
    <w:abstractNumId w:val="26"/>
  </w:num>
  <w:num w:numId="6" w16cid:durableId="1111823874">
    <w:abstractNumId w:val="27"/>
  </w:num>
  <w:num w:numId="7" w16cid:durableId="313992341">
    <w:abstractNumId w:val="28"/>
  </w:num>
  <w:num w:numId="8" w16cid:durableId="780224654">
    <w:abstractNumId w:val="12"/>
  </w:num>
  <w:num w:numId="9" w16cid:durableId="1260598269">
    <w:abstractNumId w:val="29"/>
  </w:num>
  <w:num w:numId="10" w16cid:durableId="889003545">
    <w:abstractNumId w:val="14"/>
  </w:num>
  <w:num w:numId="11" w16cid:durableId="1750614228">
    <w:abstractNumId w:val="15"/>
  </w:num>
  <w:num w:numId="12" w16cid:durableId="356200673">
    <w:abstractNumId w:val="17"/>
  </w:num>
  <w:num w:numId="13" w16cid:durableId="1299803186">
    <w:abstractNumId w:val="5"/>
  </w:num>
  <w:num w:numId="14" w16cid:durableId="1430617751">
    <w:abstractNumId w:val="34"/>
  </w:num>
  <w:num w:numId="15" w16cid:durableId="515971566">
    <w:abstractNumId w:val="20"/>
  </w:num>
  <w:num w:numId="16" w16cid:durableId="327097276">
    <w:abstractNumId w:val="0"/>
  </w:num>
  <w:num w:numId="17" w16cid:durableId="541749356">
    <w:abstractNumId w:val="31"/>
  </w:num>
  <w:num w:numId="18" w16cid:durableId="1712414264">
    <w:abstractNumId w:val="4"/>
  </w:num>
  <w:num w:numId="19" w16cid:durableId="2093157940">
    <w:abstractNumId w:val="23"/>
  </w:num>
  <w:num w:numId="20" w16cid:durableId="48576721">
    <w:abstractNumId w:val="6"/>
  </w:num>
  <w:num w:numId="21" w16cid:durableId="1896502408">
    <w:abstractNumId w:val="32"/>
  </w:num>
  <w:num w:numId="22" w16cid:durableId="1459572224">
    <w:abstractNumId w:val="18"/>
  </w:num>
  <w:num w:numId="23" w16cid:durableId="1976253527">
    <w:abstractNumId w:val="1"/>
  </w:num>
  <w:num w:numId="24" w16cid:durableId="1728988069">
    <w:abstractNumId w:val="7"/>
  </w:num>
  <w:num w:numId="25" w16cid:durableId="1641113744">
    <w:abstractNumId w:val="24"/>
  </w:num>
  <w:num w:numId="26" w16cid:durableId="1827429889">
    <w:abstractNumId w:val="10"/>
  </w:num>
  <w:num w:numId="27" w16cid:durableId="342780265">
    <w:abstractNumId w:val="8"/>
  </w:num>
  <w:num w:numId="28" w16cid:durableId="905645236">
    <w:abstractNumId w:val="16"/>
  </w:num>
  <w:num w:numId="29" w16cid:durableId="802233417">
    <w:abstractNumId w:val="33"/>
  </w:num>
  <w:num w:numId="30" w16cid:durableId="1505316309">
    <w:abstractNumId w:val="19"/>
  </w:num>
  <w:num w:numId="31" w16cid:durableId="1624922094">
    <w:abstractNumId w:val="13"/>
  </w:num>
  <w:num w:numId="32" w16cid:durableId="1220938062">
    <w:abstractNumId w:val="9"/>
  </w:num>
  <w:num w:numId="33" w16cid:durableId="2144810079">
    <w:abstractNumId w:val="11"/>
  </w:num>
  <w:num w:numId="34" w16cid:durableId="1773234144">
    <w:abstractNumId w:val="22"/>
  </w:num>
  <w:num w:numId="35" w16cid:durableId="83133841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32E"/>
    <w:rsid w:val="000B0302"/>
    <w:rsid w:val="00221E3E"/>
    <w:rsid w:val="002731F3"/>
    <w:rsid w:val="00274331"/>
    <w:rsid w:val="00475553"/>
    <w:rsid w:val="004D17E8"/>
    <w:rsid w:val="005A7035"/>
    <w:rsid w:val="005A732E"/>
    <w:rsid w:val="008376EE"/>
    <w:rsid w:val="008E436B"/>
    <w:rsid w:val="00965571"/>
    <w:rsid w:val="00B84F72"/>
    <w:rsid w:val="00C410DE"/>
    <w:rsid w:val="00CB6DBE"/>
    <w:rsid w:val="00D23D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9F471"/>
  <w15:chartTrackingRefBased/>
  <w15:docId w15:val="{125DB825-025B-410B-A6D9-EAE7C51F5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A732E"/>
    <w:pPr>
      <w:keepNext/>
      <w:keepLines/>
      <w:spacing w:before="360" w:after="80"/>
      <w:outlineLvl w:val="0"/>
    </w:pPr>
    <w:rPr>
      <w:rFonts w:asciiTheme="majorHAnsi" w:eastAsiaTheme="majorEastAsia" w:hAnsiTheme="majorHAnsi" w:cstheme="majorBidi"/>
      <w:color w:val="6D1D6A" w:themeColor="accent1" w:themeShade="BF"/>
      <w:sz w:val="40"/>
      <w:szCs w:val="40"/>
    </w:rPr>
  </w:style>
  <w:style w:type="paragraph" w:styleId="Nagwek2">
    <w:name w:val="heading 2"/>
    <w:basedOn w:val="Normalny"/>
    <w:next w:val="Normalny"/>
    <w:link w:val="Nagwek2Znak"/>
    <w:uiPriority w:val="9"/>
    <w:unhideWhenUsed/>
    <w:qFormat/>
    <w:rsid w:val="005A732E"/>
    <w:pPr>
      <w:keepNext/>
      <w:keepLines/>
      <w:spacing w:before="160" w:after="80"/>
      <w:outlineLvl w:val="1"/>
    </w:pPr>
    <w:rPr>
      <w:rFonts w:asciiTheme="majorHAnsi" w:eastAsiaTheme="majorEastAsia" w:hAnsiTheme="majorHAnsi" w:cstheme="majorBidi"/>
      <w:color w:val="6D1D6A" w:themeColor="accent1" w:themeShade="BF"/>
      <w:sz w:val="32"/>
      <w:szCs w:val="32"/>
    </w:rPr>
  </w:style>
  <w:style w:type="paragraph" w:styleId="Nagwek3">
    <w:name w:val="heading 3"/>
    <w:basedOn w:val="Normalny"/>
    <w:next w:val="Normalny"/>
    <w:link w:val="Nagwek3Znak"/>
    <w:uiPriority w:val="9"/>
    <w:unhideWhenUsed/>
    <w:qFormat/>
    <w:rsid w:val="005A732E"/>
    <w:pPr>
      <w:keepNext/>
      <w:keepLines/>
      <w:spacing w:before="160" w:after="80"/>
      <w:outlineLvl w:val="2"/>
    </w:pPr>
    <w:rPr>
      <w:rFonts w:eastAsiaTheme="majorEastAsia" w:cstheme="majorBidi"/>
      <w:color w:val="6D1D6A" w:themeColor="accent1" w:themeShade="BF"/>
      <w:sz w:val="28"/>
      <w:szCs w:val="28"/>
    </w:rPr>
  </w:style>
  <w:style w:type="paragraph" w:styleId="Nagwek4">
    <w:name w:val="heading 4"/>
    <w:basedOn w:val="Normalny"/>
    <w:next w:val="Normalny"/>
    <w:link w:val="Nagwek4Znak"/>
    <w:uiPriority w:val="9"/>
    <w:semiHidden/>
    <w:unhideWhenUsed/>
    <w:qFormat/>
    <w:rsid w:val="005A732E"/>
    <w:pPr>
      <w:keepNext/>
      <w:keepLines/>
      <w:spacing w:before="80" w:after="40"/>
      <w:outlineLvl w:val="3"/>
    </w:pPr>
    <w:rPr>
      <w:rFonts w:eastAsiaTheme="majorEastAsia" w:cstheme="majorBidi"/>
      <w:i/>
      <w:iCs/>
      <w:color w:val="6D1D6A" w:themeColor="accent1" w:themeShade="BF"/>
    </w:rPr>
  </w:style>
  <w:style w:type="paragraph" w:styleId="Nagwek5">
    <w:name w:val="heading 5"/>
    <w:basedOn w:val="Normalny"/>
    <w:next w:val="Normalny"/>
    <w:link w:val="Nagwek5Znak"/>
    <w:uiPriority w:val="9"/>
    <w:semiHidden/>
    <w:unhideWhenUsed/>
    <w:qFormat/>
    <w:rsid w:val="005A732E"/>
    <w:pPr>
      <w:keepNext/>
      <w:keepLines/>
      <w:spacing w:before="80" w:after="40"/>
      <w:outlineLvl w:val="4"/>
    </w:pPr>
    <w:rPr>
      <w:rFonts w:eastAsiaTheme="majorEastAsia" w:cstheme="majorBidi"/>
      <w:color w:val="6D1D6A" w:themeColor="accent1" w:themeShade="BF"/>
    </w:rPr>
  </w:style>
  <w:style w:type="paragraph" w:styleId="Nagwek6">
    <w:name w:val="heading 6"/>
    <w:basedOn w:val="Normalny"/>
    <w:next w:val="Normalny"/>
    <w:link w:val="Nagwek6Znak"/>
    <w:uiPriority w:val="9"/>
    <w:semiHidden/>
    <w:unhideWhenUsed/>
    <w:qFormat/>
    <w:rsid w:val="005A732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A732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A732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A732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A732E"/>
    <w:rPr>
      <w:rFonts w:asciiTheme="majorHAnsi" w:eastAsiaTheme="majorEastAsia" w:hAnsiTheme="majorHAnsi" w:cstheme="majorBidi"/>
      <w:color w:val="6D1D6A" w:themeColor="accent1" w:themeShade="BF"/>
      <w:sz w:val="40"/>
      <w:szCs w:val="40"/>
    </w:rPr>
  </w:style>
  <w:style w:type="character" w:customStyle="1" w:styleId="Nagwek2Znak">
    <w:name w:val="Nagłówek 2 Znak"/>
    <w:basedOn w:val="Domylnaczcionkaakapitu"/>
    <w:link w:val="Nagwek2"/>
    <w:uiPriority w:val="9"/>
    <w:rsid w:val="005A732E"/>
    <w:rPr>
      <w:rFonts w:asciiTheme="majorHAnsi" w:eastAsiaTheme="majorEastAsia" w:hAnsiTheme="majorHAnsi" w:cstheme="majorBidi"/>
      <w:color w:val="6D1D6A" w:themeColor="accent1" w:themeShade="BF"/>
      <w:sz w:val="32"/>
      <w:szCs w:val="32"/>
    </w:rPr>
  </w:style>
  <w:style w:type="character" w:customStyle="1" w:styleId="Nagwek3Znak">
    <w:name w:val="Nagłówek 3 Znak"/>
    <w:basedOn w:val="Domylnaczcionkaakapitu"/>
    <w:link w:val="Nagwek3"/>
    <w:uiPriority w:val="9"/>
    <w:rsid w:val="005A732E"/>
    <w:rPr>
      <w:rFonts w:eastAsiaTheme="majorEastAsia" w:cstheme="majorBidi"/>
      <w:color w:val="6D1D6A" w:themeColor="accent1" w:themeShade="BF"/>
      <w:sz w:val="28"/>
      <w:szCs w:val="28"/>
    </w:rPr>
  </w:style>
  <w:style w:type="character" w:customStyle="1" w:styleId="Nagwek4Znak">
    <w:name w:val="Nagłówek 4 Znak"/>
    <w:basedOn w:val="Domylnaczcionkaakapitu"/>
    <w:link w:val="Nagwek4"/>
    <w:uiPriority w:val="9"/>
    <w:semiHidden/>
    <w:rsid w:val="005A732E"/>
    <w:rPr>
      <w:rFonts w:eastAsiaTheme="majorEastAsia" w:cstheme="majorBidi"/>
      <w:i/>
      <w:iCs/>
      <w:color w:val="6D1D6A" w:themeColor="accent1" w:themeShade="BF"/>
    </w:rPr>
  </w:style>
  <w:style w:type="character" w:customStyle="1" w:styleId="Nagwek5Znak">
    <w:name w:val="Nagłówek 5 Znak"/>
    <w:basedOn w:val="Domylnaczcionkaakapitu"/>
    <w:link w:val="Nagwek5"/>
    <w:uiPriority w:val="9"/>
    <w:semiHidden/>
    <w:rsid w:val="005A732E"/>
    <w:rPr>
      <w:rFonts w:eastAsiaTheme="majorEastAsia" w:cstheme="majorBidi"/>
      <w:color w:val="6D1D6A" w:themeColor="accent1" w:themeShade="BF"/>
    </w:rPr>
  </w:style>
  <w:style w:type="character" w:customStyle="1" w:styleId="Nagwek6Znak">
    <w:name w:val="Nagłówek 6 Znak"/>
    <w:basedOn w:val="Domylnaczcionkaakapitu"/>
    <w:link w:val="Nagwek6"/>
    <w:uiPriority w:val="9"/>
    <w:semiHidden/>
    <w:rsid w:val="005A732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A732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A732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A732E"/>
    <w:rPr>
      <w:rFonts w:eastAsiaTheme="majorEastAsia" w:cstheme="majorBidi"/>
      <w:color w:val="272727" w:themeColor="text1" w:themeTint="D8"/>
    </w:rPr>
  </w:style>
  <w:style w:type="paragraph" w:styleId="Tytu">
    <w:name w:val="Title"/>
    <w:basedOn w:val="Normalny"/>
    <w:next w:val="Normalny"/>
    <w:link w:val="TytuZnak"/>
    <w:uiPriority w:val="10"/>
    <w:qFormat/>
    <w:rsid w:val="005A73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A732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A732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A732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A732E"/>
    <w:pPr>
      <w:spacing w:before="160"/>
      <w:jc w:val="center"/>
    </w:pPr>
    <w:rPr>
      <w:i/>
      <w:iCs/>
      <w:color w:val="404040" w:themeColor="text1" w:themeTint="BF"/>
    </w:rPr>
  </w:style>
  <w:style w:type="character" w:customStyle="1" w:styleId="CytatZnak">
    <w:name w:val="Cytat Znak"/>
    <w:basedOn w:val="Domylnaczcionkaakapitu"/>
    <w:link w:val="Cytat"/>
    <w:uiPriority w:val="29"/>
    <w:rsid w:val="005A732E"/>
    <w:rPr>
      <w:i/>
      <w:iCs/>
      <w:color w:val="404040" w:themeColor="text1" w:themeTint="BF"/>
    </w:rPr>
  </w:style>
  <w:style w:type="paragraph" w:styleId="Akapitzlist">
    <w:name w:val="List Paragraph"/>
    <w:basedOn w:val="Normalny"/>
    <w:uiPriority w:val="34"/>
    <w:qFormat/>
    <w:rsid w:val="005A732E"/>
    <w:pPr>
      <w:ind w:left="720"/>
      <w:contextualSpacing/>
    </w:pPr>
  </w:style>
  <w:style w:type="character" w:styleId="Wyrnienieintensywne">
    <w:name w:val="Intense Emphasis"/>
    <w:basedOn w:val="Domylnaczcionkaakapitu"/>
    <w:uiPriority w:val="21"/>
    <w:qFormat/>
    <w:rsid w:val="005A732E"/>
    <w:rPr>
      <w:i/>
      <w:iCs/>
      <w:color w:val="6D1D6A" w:themeColor="accent1" w:themeShade="BF"/>
    </w:rPr>
  </w:style>
  <w:style w:type="paragraph" w:styleId="Cytatintensywny">
    <w:name w:val="Intense Quote"/>
    <w:basedOn w:val="Normalny"/>
    <w:next w:val="Normalny"/>
    <w:link w:val="CytatintensywnyZnak"/>
    <w:uiPriority w:val="30"/>
    <w:qFormat/>
    <w:rsid w:val="005A732E"/>
    <w:pPr>
      <w:pBdr>
        <w:top w:val="single" w:sz="4" w:space="10" w:color="6D1D6A" w:themeColor="accent1" w:themeShade="BF"/>
        <w:bottom w:val="single" w:sz="4" w:space="10" w:color="6D1D6A" w:themeColor="accent1" w:themeShade="BF"/>
      </w:pBdr>
      <w:spacing w:before="360" w:after="360"/>
      <w:ind w:left="864" w:right="864"/>
      <w:jc w:val="center"/>
    </w:pPr>
    <w:rPr>
      <w:i/>
      <w:iCs/>
      <w:color w:val="6D1D6A" w:themeColor="accent1" w:themeShade="BF"/>
    </w:rPr>
  </w:style>
  <w:style w:type="character" w:customStyle="1" w:styleId="CytatintensywnyZnak">
    <w:name w:val="Cytat intensywny Znak"/>
    <w:basedOn w:val="Domylnaczcionkaakapitu"/>
    <w:link w:val="Cytatintensywny"/>
    <w:uiPriority w:val="30"/>
    <w:rsid w:val="005A732E"/>
    <w:rPr>
      <w:i/>
      <w:iCs/>
      <w:color w:val="6D1D6A" w:themeColor="accent1" w:themeShade="BF"/>
    </w:rPr>
  </w:style>
  <w:style w:type="character" w:styleId="Odwoanieintensywne">
    <w:name w:val="Intense Reference"/>
    <w:basedOn w:val="Domylnaczcionkaakapitu"/>
    <w:uiPriority w:val="32"/>
    <w:qFormat/>
    <w:rsid w:val="005A732E"/>
    <w:rPr>
      <w:b/>
      <w:bCs/>
      <w:smallCaps/>
      <w:color w:val="6D1D6A" w:themeColor="accent1" w:themeShade="BF"/>
      <w:spacing w:val="5"/>
    </w:rPr>
  </w:style>
  <w:style w:type="paragraph" w:customStyle="1" w:styleId="msonormal0">
    <w:name w:val="msonormal"/>
    <w:basedOn w:val="Normalny"/>
    <w:rsid w:val="005A732E"/>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NormalnyWeb">
    <w:name w:val="Normal (Web)"/>
    <w:basedOn w:val="Normalny"/>
    <w:uiPriority w:val="99"/>
    <w:semiHidden/>
    <w:unhideWhenUsed/>
    <w:rsid w:val="005A732E"/>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5A732E"/>
    <w:rPr>
      <w:b/>
      <w:bCs/>
    </w:rPr>
  </w:style>
  <w:style w:type="character" w:styleId="Hipercze">
    <w:name w:val="Hyperlink"/>
    <w:basedOn w:val="Domylnaczcionkaakapitu"/>
    <w:uiPriority w:val="99"/>
    <w:unhideWhenUsed/>
    <w:rsid w:val="005A732E"/>
    <w:rPr>
      <w:color w:val="0000FF"/>
      <w:u w:val="single"/>
    </w:rPr>
  </w:style>
  <w:style w:type="character" w:styleId="UyteHipercze">
    <w:name w:val="FollowedHyperlink"/>
    <w:basedOn w:val="Domylnaczcionkaakapitu"/>
    <w:uiPriority w:val="99"/>
    <w:semiHidden/>
    <w:unhideWhenUsed/>
    <w:rsid w:val="005A732E"/>
    <w:rPr>
      <w:color w:val="800080"/>
      <w:u w:val="single"/>
    </w:rPr>
  </w:style>
  <w:style w:type="character" w:customStyle="1" w:styleId="truncate">
    <w:name w:val="truncate"/>
    <w:basedOn w:val="Domylnaczcionkaakapitu"/>
    <w:rsid w:val="005A732E"/>
  </w:style>
  <w:style w:type="character" w:styleId="Uwydatnienie">
    <w:name w:val="Emphasis"/>
    <w:basedOn w:val="Domylnaczcionkaakapitu"/>
    <w:uiPriority w:val="20"/>
    <w:qFormat/>
    <w:rsid w:val="005A732E"/>
    <w:rPr>
      <w:i/>
      <w:iCs/>
    </w:rPr>
  </w:style>
  <w:style w:type="character" w:styleId="Nierozpoznanawzmianka">
    <w:name w:val="Unresolved Mention"/>
    <w:basedOn w:val="Domylnaczcionkaakapitu"/>
    <w:uiPriority w:val="99"/>
    <w:semiHidden/>
    <w:unhideWhenUsed/>
    <w:rsid w:val="005A732E"/>
    <w:rPr>
      <w:color w:val="605E5C"/>
      <w:shd w:val="clear" w:color="auto" w:fill="E1DFDD"/>
    </w:rPr>
  </w:style>
  <w:style w:type="paragraph" w:styleId="Nagwek">
    <w:name w:val="header"/>
    <w:basedOn w:val="Normalny"/>
    <w:link w:val="NagwekZnak"/>
    <w:uiPriority w:val="99"/>
    <w:unhideWhenUsed/>
    <w:rsid w:val="005A732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A732E"/>
  </w:style>
  <w:style w:type="paragraph" w:styleId="Stopka">
    <w:name w:val="footer"/>
    <w:basedOn w:val="Normalny"/>
    <w:link w:val="StopkaZnak"/>
    <w:uiPriority w:val="99"/>
    <w:unhideWhenUsed/>
    <w:rsid w:val="005A732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A732E"/>
  </w:style>
  <w:style w:type="paragraph" w:styleId="Bezodstpw">
    <w:name w:val="No Spacing"/>
    <w:link w:val="BezodstpwZnak"/>
    <w:uiPriority w:val="1"/>
    <w:qFormat/>
    <w:rsid w:val="00D23D8F"/>
    <w:pPr>
      <w:spacing w:after="0" w:line="240" w:lineRule="auto"/>
    </w:pPr>
    <w:rPr>
      <w:rFonts w:eastAsiaTheme="minorEastAsia"/>
      <w:kern w:val="0"/>
      <w:lang w:eastAsia="pl-PL"/>
      <w14:ligatures w14:val="none"/>
    </w:rPr>
  </w:style>
  <w:style w:type="character" w:customStyle="1" w:styleId="BezodstpwZnak">
    <w:name w:val="Bez odstępów Znak"/>
    <w:basedOn w:val="Domylnaczcionkaakapitu"/>
    <w:link w:val="Bezodstpw"/>
    <w:uiPriority w:val="1"/>
    <w:rsid w:val="00D23D8F"/>
    <w:rPr>
      <w:rFonts w:eastAsiaTheme="minorEastAsia"/>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591715">
      <w:bodyDiv w:val="1"/>
      <w:marLeft w:val="0"/>
      <w:marRight w:val="0"/>
      <w:marTop w:val="0"/>
      <w:marBottom w:val="0"/>
      <w:divBdr>
        <w:top w:val="none" w:sz="0" w:space="0" w:color="auto"/>
        <w:left w:val="none" w:sz="0" w:space="0" w:color="auto"/>
        <w:bottom w:val="none" w:sz="0" w:space="0" w:color="auto"/>
        <w:right w:val="none" w:sz="0" w:space="0" w:color="auto"/>
      </w:divBdr>
      <w:divsChild>
        <w:div w:id="1424715842">
          <w:marLeft w:val="0"/>
          <w:marRight w:val="0"/>
          <w:marTop w:val="0"/>
          <w:marBottom w:val="0"/>
          <w:divBdr>
            <w:top w:val="none" w:sz="0" w:space="0" w:color="auto"/>
            <w:left w:val="none" w:sz="0" w:space="0" w:color="auto"/>
            <w:bottom w:val="none" w:sz="0" w:space="0" w:color="auto"/>
            <w:right w:val="none" w:sz="0" w:space="0" w:color="auto"/>
          </w:divBdr>
        </w:div>
        <w:div w:id="732461944">
          <w:marLeft w:val="0"/>
          <w:marRight w:val="0"/>
          <w:marTop w:val="0"/>
          <w:marBottom w:val="0"/>
          <w:divBdr>
            <w:top w:val="none" w:sz="0" w:space="0" w:color="auto"/>
            <w:left w:val="none" w:sz="0" w:space="0" w:color="auto"/>
            <w:bottom w:val="none" w:sz="0" w:space="0" w:color="auto"/>
            <w:right w:val="none" w:sz="0" w:space="0" w:color="auto"/>
          </w:divBdr>
        </w:div>
        <w:div w:id="1396972104">
          <w:marLeft w:val="0"/>
          <w:marRight w:val="0"/>
          <w:marTop w:val="0"/>
          <w:marBottom w:val="0"/>
          <w:divBdr>
            <w:top w:val="none" w:sz="0" w:space="0" w:color="auto"/>
            <w:left w:val="none" w:sz="0" w:space="0" w:color="auto"/>
            <w:bottom w:val="none" w:sz="0" w:space="0" w:color="auto"/>
            <w:right w:val="none" w:sz="0" w:space="0" w:color="auto"/>
          </w:divBdr>
        </w:div>
        <w:div w:id="1407992537">
          <w:marLeft w:val="0"/>
          <w:marRight w:val="0"/>
          <w:marTop w:val="0"/>
          <w:marBottom w:val="0"/>
          <w:divBdr>
            <w:top w:val="none" w:sz="0" w:space="0" w:color="auto"/>
            <w:left w:val="none" w:sz="0" w:space="0" w:color="auto"/>
            <w:bottom w:val="none" w:sz="0" w:space="0" w:color="auto"/>
            <w:right w:val="none" w:sz="0" w:space="0" w:color="auto"/>
          </w:divBdr>
        </w:div>
        <w:div w:id="255601367">
          <w:marLeft w:val="0"/>
          <w:marRight w:val="0"/>
          <w:marTop w:val="0"/>
          <w:marBottom w:val="0"/>
          <w:divBdr>
            <w:top w:val="none" w:sz="0" w:space="0" w:color="auto"/>
            <w:left w:val="none" w:sz="0" w:space="0" w:color="auto"/>
            <w:bottom w:val="none" w:sz="0" w:space="0" w:color="auto"/>
            <w:right w:val="none" w:sz="0" w:space="0" w:color="auto"/>
          </w:divBdr>
        </w:div>
        <w:div w:id="455829250">
          <w:marLeft w:val="0"/>
          <w:marRight w:val="0"/>
          <w:marTop w:val="0"/>
          <w:marBottom w:val="0"/>
          <w:divBdr>
            <w:top w:val="none" w:sz="0" w:space="0" w:color="auto"/>
            <w:left w:val="none" w:sz="0" w:space="0" w:color="auto"/>
            <w:bottom w:val="none" w:sz="0" w:space="0" w:color="auto"/>
            <w:right w:val="none" w:sz="0" w:space="0" w:color="auto"/>
          </w:divBdr>
        </w:div>
        <w:div w:id="1659721665">
          <w:marLeft w:val="0"/>
          <w:marRight w:val="0"/>
          <w:marTop w:val="0"/>
          <w:marBottom w:val="0"/>
          <w:divBdr>
            <w:top w:val="none" w:sz="0" w:space="0" w:color="auto"/>
            <w:left w:val="none" w:sz="0" w:space="0" w:color="auto"/>
            <w:bottom w:val="none" w:sz="0" w:space="0" w:color="auto"/>
            <w:right w:val="none" w:sz="0" w:space="0" w:color="auto"/>
          </w:divBdr>
        </w:div>
        <w:div w:id="795955350">
          <w:marLeft w:val="0"/>
          <w:marRight w:val="0"/>
          <w:marTop w:val="0"/>
          <w:marBottom w:val="0"/>
          <w:divBdr>
            <w:top w:val="none" w:sz="0" w:space="0" w:color="auto"/>
            <w:left w:val="none" w:sz="0" w:space="0" w:color="auto"/>
            <w:bottom w:val="none" w:sz="0" w:space="0" w:color="auto"/>
            <w:right w:val="none" w:sz="0" w:space="0" w:color="auto"/>
          </w:divBdr>
        </w:div>
        <w:div w:id="477649840">
          <w:marLeft w:val="0"/>
          <w:marRight w:val="0"/>
          <w:marTop w:val="0"/>
          <w:marBottom w:val="0"/>
          <w:divBdr>
            <w:top w:val="none" w:sz="0" w:space="0" w:color="auto"/>
            <w:left w:val="none" w:sz="0" w:space="0" w:color="auto"/>
            <w:bottom w:val="none" w:sz="0" w:space="0" w:color="auto"/>
            <w:right w:val="none" w:sz="0" w:space="0" w:color="auto"/>
          </w:divBdr>
        </w:div>
        <w:div w:id="69932178">
          <w:marLeft w:val="0"/>
          <w:marRight w:val="0"/>
          <w:marTop w:val="0"/>
          <w:marBottom w:val="0"/>
          <w:divBdr>
            <w:top w:val="none" w:sz="0" w:space="0" w:color="auto"/>
            <w:left w:val="none" w:sz="0" w:space="0" w:color="auto"/>
            <w:bottom w:val="none" w:sz="0" w:space="0" w:color="auto"/>
            <w:right w:val="none" w:sz="0" w:space="0" w:color="auto"/>
          </w:divBdr>
        </w:div>
        <w:div w:id="1123886539">
          <w:marLeft w:val="0"/>
          <w:marRight w:val="0"/>
          <w:marTop w:val="0"/>
          <w:marBottom w:val="0"/>
          <w:divBdr>
            <w:top w:val="none" w:sz="0" w:space="0" w:color="auto"/>
            <w:left w:val="none" w:sz="0" w:space="0" w:color="auto"/>
            <w:bottom w:val="none" w:sz="0" w:space="0" w:color="auto"/>
            <w:right w:val="none" w:sz="0" w:space="0" w:color="auto"/>
          </w:divBdr>
        </w:div>
        <w:div w:id="1721637428">
          <w:marLeft w:val="0"/>
          <w:marRight w:val="0"/>
          <w:marTop w:val="0"/>
          <w:marBottom w:val="0"/>
          <w:divBdr>
            <w:top w:val="none" w:sz="0" w:space="0" w:color="auto"/>
            <w:left w:val="none" w:sz="0" w:space="0" w:color="auto"/>
            <w:bottom w:val="none" w:sz="0" w:space="0" w:color="auto"/>
            <w:right w:val="none" w:sz="0" w:space="0" w:color="auto"/>
          </w:divBdr>
        </w:div>
        <w:div w:id="1228881020">
          <w:marLeft w:val="0"/>
          <w:marRight w:val="0"/>
          <w:marTop w:val="0"/>
          <w:marBottom w:val="0"/>
          <w:divBdr>
            <w:top w:val="none" w:sz="0" w:space="0" w:color="auto"/>
            <w:left w:val="none" w:sz="0" w:space="0" w:color="auto"/>
            <w:bottom w:val="none" w:sz="0" w:space="0" w:color="auto"/>
            <w:right w:val="none" w:sz="0" w:space="0" w:color="auto"/>
          </w:divBdr>
        </w:div>
        <w:div w:id="1903715499">
          <w:marLeft w:val="0"/>
          <w:marRight w:val="0"/>
          <w:marTop w:val="0"/>
          <w:marBottom w:val="0"/>
          <w:divBdr>
            <w:top w:val="none" w:sz="0" w:space="0" w:color="auto"/>
            <w:left w:val="none" w:sz="0" w:space="0" w:color="auto"/>
            <w:bottom w:val="none" w:sz="0" w:space="0" w:color="auto"/>
            <w:right w:val="none" w:sz="0" w:space="0" w:color="auto"/>
          </w:divBdr>
        </w:div>
        <w:div w:id="734358542">
          <w:marLeft w:val="0"/>
          <w:marRight w:val="0"/>
          <w:marTop w:val="0"/>
          <w:marBottom w:val="0"/>
          <w:divBdr>
            <w:top w:val="none" w:sz="0" w:space="0" w:color="auto"/>
            <w:left w:val="none" w:sz="0" w:space="0" w:color="auto"/>
            <w:bottom w:val="none" w:sz="0" w:space="0" w:color="auto"/>
            <w:right w:val="none" w:sz="0" w:space="0" w:color="auto"/>
          </w:divBdr>
        </w:div>
        <w:div w:id="1785929390">
          <w:marLeft w:val="0"/>
          <w:marRight w:val="0"/>
          <w:marTop w:val="0"/>
          <w:marBottom w:val="0"/>
          <w:divBdr>
            <w:top w:val="none" w:sz="0" w:space="0" w:color="auto"/>
            <w:left w:val="none" w:sz="0" w:space="0" w:color="auto"/>
            <w:bottom w:val="none" w:sz="0" w:space="0" w:color="auto"/>
            <w:right w:val="none" w:sz="0" w:space="0" w:color="auto"/>
          </w:divBdr>
        </w:div>
        <w:div w:id="30811238">
          <w:marLeft w:val="0"/>
          <w:marRight w:val="0"/>
          <w:marTop w:val="0"/>
          <w:marBottom w:val="0"/>
          <w:divBdr>
            <w:top w:val="none" w:sz="0" w:space="0" w:color="auto"/>
            <w:left w:val="none" w:sz="0" w:space="0" w:color="auto"/>
            <w:bottom w:val="none" w:sz="0" w:space="0" w:color="auto"/>
            <w:right w:val="none" w:sz="0" w:space="0" w:color="auto"/>
          </w:divBdr>
        </w:div>
        <w:div w:id="2054108643">
          <w:marLeft w:val="0"/>
          <w:marRight w:val="0"/>
          <w:marTop w:val="0"/>
          <w:marBottom w:val="0"/>
          <w:divBdr>
            <w:top w:val="none" w:sz="0" w:space="0" w:color="auto"/>
            <w:left w:val="none" w:sz="0" w:space="0" w:color="auto"/>
            <w:bottom w:val="none" w:sz="0" w:space="0" w:color="auto"/>
            <w:right w:val="none" w:sz="0" w:space="0" w:color="auto"/>
          </w:divBdr>
        </w:div>
        <w:div w:id="1716928912">
          <w:marLeft w:val="0"/>
          <w:marRight w:val="0"/>
          <w:marTop w:val="0"/>
          <w:marBottom w:val="0"/>
          <w:divBdr>
            <w:top w:val="none" w:sz="0" w:space="0" w:color="auto"/>
            <w:left w:val="none" w:sz="0" w:space="0" w:color="auto"/>
            <w:bottom w:val="none" w:sz="0" w:space="0" w:color="auto"/>
            <w:right w:val="none" w:sz="0" w:space="0" w:color="auto"/>
          </w:divBdr>
        </w:div>
        <w:div w:id="1270315786">
          <w:marLeft w:val="0"/>
          <w:marRight w:val="0"/>
          <w:marTop w:val="0"/>
          <w:marBottom w:val="0"/>
          <w:divBdr>
            <w:top w:val="none" w:sz="0" w:space="0" w:color="auto"/>
            <w:left w:val="none" w:sz="0" w:space="0" w:color="auto"/>
            <w:bottom w:val="none" w:sz="0" w:space="0" w:color="auto"/>
            <w:right w:val="none" w:sz="0" w:space="0" w:color="auto"/>
          </w:divBdr>
        </w:div>
        <w:div w:id="1246299598">
          <w:marLeft w:val="0"/>
          <w:marRight w:val="0"/>
          <w:marTop w:val="0"/>
          <w:marBottom w:val="0"/>
          <w:divBdr>
            <w:top w:val="none" w:sz="0" w:space="0" w:color="auto"/>
            <w:left w:val="none" w:sz="0" w:space="0" w:color="auto"/>
            <w:bottom w:val="none" w:sz="0" w:space="0" w:color="auto"/>
            <w:right w:val="none" w:sz="0" w:space="0" w:color="auto"/>
          </w:divBdr>
        </w:div>
        <w:div w:id="1075929359">
          <w:marLeft w:val="0"/>
          <w:marRight w:val="0"/>
          <w:marTop w:val="0"/>
          <w:marBottom w:val="0"/>
          <w:divBdr>
            <w:top w:val="none" w:sz="0" w:space="0" w:color="auto"/>
            <w:left w:val="none" w:sz="0" w:space="0" w:color="auto"/>
            <w:bottom w:val="none" w:sz="0" w:space="0" w:color="auto"/>
            <w:right w:val="none" w:sz="0" w:space="0" w:color="auto"/>
          </w:divBdr>
        </w:div>
        <w:div w:id="541136171">
          <w:marLeft w:val="0"/>
          <w:marRight w:val="0"/>
          <w:marTop w:val="0"/>
          <w:marBottom w:val="0"/>
          <w:divBdr>
            <w:top w:val="none" w:sz="0" w:space="0" w:color="auto"/>
            <w:left w:val="none" w:sz="0" w:space="0" w:color="auto"/>
            <w:bottom w:val="none" w:sz="0" w:space="0" w:color="auto"/>
            <w:right w:val="none" w:sz="0" w:space="0" w:color="auto"/>
          </w:divBdr>
        </w:div>
        <w:div w:id="283579705">
          <w:marLeft w:val="0"/>
          <w:marRight w:val="0"/>
          <w:marTop w:val="0"/>
          <w:marBottom w:val="0"/>
          <w:divBdr>
            <w:top w:val="none" w:sz="0" w:space="0" w:color="auto"/>
            <w:left w:val="none" w:sz="0" w:space="0" w:color="auto"/>
            <w:bottom w:val="none" w:sz="0" w:space="0" w:color="auto"/>
            <w:right w:val="none" w:sz="0" w:space="0" w:color="auto"/>
          </w:divBdr>
        </w:div>
        <w:div w:id="956789005">
          <w:marLeft w:val="0"/>
          <w:marRight w:val="0"/>
          <w:marTop w:val="0"/>
          <w:marBottom w:val="0"/>
          <w:divBdr>
            <w:top w:val="none" w:sz="0" w:space="0" w:color="auto"/>
            <w:left w:val="none" w:sz="0" w:space="0" w:color="auto"/>
            <w:bottom w:val="none" w:sz="0" w:space="0" w:color="auto"/>
            <w:right w:val="none" w:sz="0" w:space="0" w:color="auto"/>
          </w:divBdr>
        </w:div>
        <w:div w:id="411204463">
          <w:marLeft w:val="0"/>
          <w:marRight w:val="0"/>
          <w:marTop w:val="0"/>
          <w:marBottom w:val="0"/>
          <w:divBdr>
            <w:top w:val="none" w:sz="0" w:space="0" w:color="auto"/>
            <w:left w:val="none" w:sz="0" w:space="0" w:color="auto"/>
            <w:bottom w:val="none" w:sz="0" w:space="0" w:color="auto"/>
            <w:right w:val="none" w:sz="0" w:space="0" w:color="auto"/>
          </w:divBdr>
        </w:div>
        <w:div w:id="175314368">
          <w:marLeft w:val="0"/>
          <w:marRight w:val="0"/>
          <w:marTop w:val="0"/>
          <w:marBottom w:val="0"/>
          <w:divBdr>
            <w:top w:val="none" w:sz="0" w:space="0" w:color="auto"/>
            <w:left w:val="none" w:sz="0" w:space="0" w:color="auto"/>
            <w:bottom w:val="none" w:sz="0" w:space="0" w:color="auto"/>
            <w:right w:val="none" w:sz="0" w:space="0" w:color="auto"/>
          </w:divBdr>
        </w:div>
        <w:div w:id="655039631">
          <w:marLeft w:val="0"/>
          <w:marRight w:val="0"/>
          <w:marTop w:val="0"/>
          <w:marBottom w:val="0"/>
          <w:divBdr>
            <w:top w:val="none" w:sz="0" w:space="0" w:color="auto"/>
            <w:left w:val="none" w:sz="0" w:space="0" w:color="auto"/>
            <w:bottom w:val="none" w:sz="0" w:space="0" w:color="auto"/>
            <w:right w:val="none" w:sz="0" w:space="0" w:color="auto"/>
          </w:divBdr>
        </w:div>
        <w:div w:id="921721846">
          <w:marLeft w:val="0"/>
          <w:marRight w:val="0"/>
          <w:marTop w:val="0"/>
          <w:marBottom w:val="0"/>
          <w:divBdr>
            <w:top w:val="none" w:sz="0" w:space="0" w:color="auto"/>
            <w:left w:val="none" w:sz="0" w:space="0" w:color="auto"/>
            <w:bottom w:val="none" w:sz="0" w:space="0" w:color="auto"/>
            <w:right w:val="none" w:sz="0" w:space="0" w:color="auto"/>
          </w:divBdr>
        </w:div>
        <w:div w:id="77556084">
          <w:marLeft w:val="0"/>
          <w:marRight w:val="0"/>
          <w:marTop w:val="0"/>
          <w:marBottom w:val="0"/>
          <w:divBdr>
            <w:top w:val="none" w:sz="0" w:space="0" w:color="auto"/>
            <w:left w:val="none" w:sz="0" w:space="0" w:color="auto"/>
            <w:bottom w:val="none" w:sz="0" w:space="0" w:color="auto"/>
            <w:right w:val="none" w:sz="0" w:space="0" w:color="auto"/>
          </w:divBdr>
        </w:div>
        <w:div w:id="735594483">
          <w:marLeft w:val="0"/>
          <w:marRight w:val="0"/>
          <w:marTop w:val="0"/>
          <w:marBottom w:val="0"/>
          <w:divBdr>
            <w:top w:val="none" w:sz="0" w:space="0" w:color="auto"/>
            <w:left w:val="none" w:sz="0" w:space="0" w:color="auto"/>
            <w:bottom w:val="none" w:sz="0" w:space="0" w:color="auto"/>
            <w:right w:val="none" w:sz="0" w:space="0" w:color="auto"/>
          </w:divBdr>
        </w:div>
        <w:div w:id="1617634477">
          <w:marLeft w:val="0"/>
          <w:marRight w:val="0"/>
          <w:marTop w:val="0"/>
          <w:marBottom w:val="0"/>
          <w:divBdr>
            <w:top w:val="none" w:sz="0" w:space="0" w:color="auto"/>
            <w:left w:val="none" w:sz="0" w:space="0" w:color="auto"/>
            <w:bottom w:val="none" w:sz="0" w:space="0" w:color="auto"/>
            <w:right w:val="none" w:sz="0" w:space="0" w:color="auto"/>
          </w:divBdr>
        </w:div>
        <w:div w:id="75178499">
          <w:marLeft w:val="0"/>
          <w:marRight w:val="0"/>
          <w:marTop w:val="0"/>
          <w:marBottom w:val="0"/>
          <w:divBdr>
            <w:top w:val="none" w:sz="0" w:space="0" w:color="auto"/>
            <w:left w:val="none" w:sz="0" w:space="0" w:color="auto"/>
            <w:bottom w:val="none" w:sz="0" w:space="0" w:color="auto"/>
            <w:right w:val="none" w:sz="0" w:space="0" w:color="auto"/>
          </w:divBdr>
        </w:div>
        <w:div w:id="1552574380">
          <w:marLeft w:val="0"/>
          <w:marRight w:val="0"/>
          <w:marTop w:val="0"/>
          <w:marBottom w:val="0"/>
          <w:divBdr>
            <w:top w:val="none" w:sz="0" w:space="0" w:color="auto"/>
            <w:left w:val="none" w:sz="0" w:space="0" w:color="auto"/>
            <w:bottom w:val="none" w:sz="0" w:space="0" w:color="auto"/>
            <w:right w:val="none" w:sz="0" w:space="0" w:color="auto"/>
          </w:divBdr>
        </w:div>
        <w:div w:id="1716733884">
          <w:marLeft w:val="0"/>
          <w:marRight w:val="0"/>
          <w:marTop w:val="0"/>
          <w:marBottom w:val="0"/>
          <w:divBdr>
            <w:top w:val="none" w:sz="0" w:space="0" w:color="auto"/>
            <w:left w:val="none" w:sz="0" w:space="0" w:color="auto"/>
            <w:bottom w:val="none" w:sz="0" w:space="0" w:color="auto"/>
            <w:right w:val="none" w:sz="0" w:space="0" w:color="auto"/>
          </w:divBdr>
        </w:div>
        <w:div w:id="548034512">
          <w:marLeft w:val="0"/>
          <w:marRight w:val="0"/>
          <w:marTop w:val="0"/>
          <w:marBottom w:val="0"/>
          <w:divBdr>
            <w:top w:val="none" w:sz="0" w:space="0" w:color="auto"/>
            <w:left w:val="none" w:sz="0" w:space="0" w:color="auto"/>
            <w:bottom w:val="none" w:sz="0" w:space="0" w:color="auto"/>
            <w:right w:val="none" w:sz="0" w:space="0" w:color="auto"/>
          </w:divBdr>
        </w:div>
        <w:div w:id="1566986228">
          <w:marLeft w:val="0"/>
          <w:marRight w:val="0"/>
          <w:marTop w:val="0"/>
          <w:marBottom w:val="0"/>
          <w:divBdr>
            <w:top w:val="none" w:sz="0" w:space="0" w:color="auto"/>
            <w:left w:val="none" w:sz="0" w:space="0" w:color="auto"/>
            <w:bottom w:val="none" w:sz="0" w:space="0" w:color="auto"/>
            <w:right w:val="none" w:sz="0" w:space="0" w:color="auto"/>
          </w:divBdr>
        </w:div>
        <w:div w:id="512960836">
          <w:marLeft w:val="0"/>
          <w:marRight w:val="0"/>
          <w:marTop w:val="0"/>
          <w:marBottom w:val="0"/>
          <w:divBdr>
            <w:top w:val="none" w:sz="0" w:space="0" w:color="auto"/>
            <w:left w:val="none" w:sz="0" w:space="0" w:color="auto"/>
            <w:bottom w:val="none" w:sz="0" w:space="0" w:color="auto"/>
            <w:right w:val="none" w:sz="0" w:space="0" w:color="auto"/>
          </w:divBdr>
        </w:div>
        <w:div w:id="580875383">
          <w:marLeft w:val="0"/>
          <w:marRight w:val="0"/>
          <w:marTop w:val="0"/>
          <w:marBottom w:val="0"/>
          <w:divBdr>
            <w:top w:val="none" w:sz="0" w:space="0" w:color="auto"/>
            <w:left w:val="none" w:sz="0" w:space="0" w:color="auto"/>
            <w:bottom w:val="none" w:sz="0" w:space="0" w:color="auto"/>
            <w:right w:val="none" w:sz="0" w:space="0" w:color="auto"/>
          </w:divBdr>
        </w:div>
        <w:div w:id="452864344">
          <w:marLeft w:val="0"/>
          <w:marRight w:val="0"/>
          <w:marTop w:val="0"/>
          <w:marBottom w:val="0"/>
          <w:divBdr>
            <w:top w:val="none" w:sz="0" w:space="0" w:color="auto"/>
            <w:left w:val="none" w:sz="0" w:space="0" w:color="auto"/>
            <w:bottom w:val="none" w:sz="0" w:space="0" w:color="auto"/>
            <w:right w:val="none" w:sz="0" w:space="0" w:color="auto"/>
          </w:divBdr>
        </w:div>
        <w:div w:id="443774641">
          <w:marLeft w:val="0"/>
          <w:marRight w:val="0"/>
          <w:marTop w:val="0"/>
          <w:marBottom w:val="0"/>
          <w:divBdr>
            <w:top w:val="none" w:sz="0" w:space="0" w:color="auto"/>
            <w:left w:val="none" w:sz="0" w:space="0" w:color="auto"/>
            <w:bottom w:val="none" w:sz="0" w:space="0" w:color="auto"/>
            <w:right w:val="none" w:sz="0" w:space="0" w:color="auto"/>
          </w:divBdr>
        </w:div>
        <w:div w:id="388460547">
          <w:marLeft w:val="0"/>
          <w:marRight w:val="0"/>
          <w:marTop w:val="0"/>
          <w:marBottom w:val="0"/>
          <w:divBdr>
            <w:top w:val="none" w:sz="0" w:space="0" w:color="auto"/>
            <w:left w:val="none" w:sz="0" w:space="0" w:color="auto"/>
            <w:bottom w:val="none" w:sz="0" w:space="0" w:color="auto"/>
            <w:right w:val="none" w:sz="0" w:space="0" w:color="auto"/>
          </w:divBdr>
        </w:div>
        <w:div w:id="1350138659">
          <w:marLeft w:val="0"/>
          <w:marRight w:val="0"/>
          <w:marTop w:val="0"/>
          <w:marBottom w:val="0"/>
          <w:divBdr>
            <w:top w:val="none" w:sz="0" w:space="0" w:color="auto"/>
            <w:left w:val="none" w:sz="0" w:space="0" w:color="auto"/>
            <w:bottom w:val="none" w:sz="0" w:space="0" w:color="auto"/>
            <w:right w:val="none" w:sz="0" w:space="0" w:color="auto"/>
          </w:divBdr>
        </w:div>
        <w:div w:id="1894147902">
          <w:marLeft w:val="0"/>
          <w:marRight w:val="0"/>
          <w:marTop w:val="0"/>
          <w:marBottom w:val="0"/>
          <w:divBdr>
            <w:top w:val="none" w:sz="0" w:space="0" w:color="auto"/>
            <w:left w:val="none" w:sz="0" w:space="0" w:color="auto"/>
            <w:bottom w:val="none" w:sz="0" w:space="0" w:color="auto"/>
            <w:right w:val="none" w:sz="0" w:space="0" w:color="auto"/>
          </w:divBdr>
        </w:div>
        <w:div w:id="1339503285">
          <w:marLeft w:val="0"/>
          <w:marRight w:val="0"/>
          <w:marTop w:val="0"/>
          <w:marBottom w:val="0"/>
          <w:divBdr>
            <w:top w:val="none" w:sz="0" w:space="0" w:color="auto"/>
            <w:left w:val="none" w:sz="0" w:space="0" w:color="auto"/>
            <w:bottom w:val="none" w:sz="0" w:space="0" w:color="auto"/>
            <w:right w:val="none" w:sz="0" w:space="0" w:color="auto"/>
          </w:divBdr>
        </w:div>
        <w:div w:id="1430932201">
          <w:marLeft w:val="0"/>
          <w:marRight w:val="0"/>
          <w:marTop w:val="0"/>
          <w:marBottom w:val="0"/>
          <w:divBdr>
            <w:top w:val="none" w:sz="0" w:space="0" w:color="auto"/>
            <w:left w:val="none" w:sz="0" w:space="0" w:color="auto"/>
            <w:bottom w:val="none" w:sz="0" w:space="0" w:color="auto"/>
            <w:right w:val="none" w:sz="0" w:space="0" w:color="auto"/>
          </w:divBdr>
        </w:div>
        <w:div w:id="1738280005">
          <w:marLeft w:val="0"/>
          <w:marRight w:val="0"/>
          <w:marTop w:val="0"/>
          <w:marBottom w:val="0"/>
          <w:divBdr>
            <w:top w:val="none" w:sz="0" w:space="0" w:color="auto"/>
            <w:left w:val="none" w:sz="0" w:space="0" w:color="auto"/>
            <w:bottom w:val="none" w:sz="0" w:space="0" w:color="auto"/>
            <w:right w:val="none" w:sz="0" w:space="0" w:color="auto"/>
          </w:divBdr>
        </w:div>
        <w:div w:id="1243297030">
          <w:marLeft w:val="0"/>
          <w:marRight w:val="0"/>
          <w:marTop w:val="0"/>
          <w:marBottom w:val="0"/>
          <w:divBdr>
            <w:top w:val="none" w:sz="0" w:space="0" w:color="auto"/>
            <w:left w:val="none" w:sz="0" w:space="0" w:color="auto"/>
            <w:bottom w:val="none" w:sz="0" w:space="0" w:color="auto"/>
            <w:right w:val="none" w:sz="0" w:space="0" w:color="auto"/>
          </w:divBdr>
        </w:div>
        <w:div w:id="1093818865">
          <w:marLeft w:val="0"/>
          <w:marRight w:val="0"/>
          <w:marTop w:val="0"/>
          <w:marBottom w:val="0"/>
          <w:divBdr>
            <w:top w:val="none" w:sz="0" w:space="0" w:color="auto"/>
            <w:left w:val="none" w:sz="0" w:space="0" w:color="auto"/>
            <w:bottom w:val="none" w:sz="0" w:space="0" w:color="auto"/>
            <w:right w:val="none" w:sz="0" w:space="0" w:color="auto"/>
          </w:divBdr>
        </w:div>
        <w:div w:id="880900684">
          <w:marLeft w:val="0"/>
          <w:marRight w:val="0"/>
          <w:marTop w:val="0"/>
          <w:marBottom w:val="0"/>
          <w:divBdr>
            <w:top w:val="none" w:sz="0" w:space="0" w:color="auto"/>
            <w:left w:val="none" w:sz="0" w:space="0" w:color="auto"/>
            <w:bottom w:val="none" w:sz="0" w:space="0" w:color="auto"/>
            <w:right w:val="none" w:sz="0" w:space="0" w:color="auto"/>
          </w:divBdr>
        </w:div>
        <w:div w:id="1517160706">
          <w:marLeft w:val="0"/>
          <w:marRight w:val="0"/>
          <w:marTop w:val="0"/>
          <w:marBottom w:val="0"/>
          <w:divBdr>
            <w:top w:val="none" w:sz="0" w:space="0" w:color="auto"/>
            <w:left w:val="none" w:sz="0" w:space="0" w:color="auto"/>
            <w:bottom w:val="none" w:sz="0" w:space="0" w:color="auto"/>
            <w:right w:val="none" w:sz="0" w:space="0" w:color="auto"/>
          </w:divBdr>
        </w:div>
        <w:div w:id="281230469">
          <w:marLeft w:val="0"/>
          <w:marRight w:val="0"/>
          <w:marTop w:val="0"/>
          <w:marBottom w:val="0"/>
          <w:divBdr>
            <w:top w:val="none" w:sz="0" w:space="0" w:color="auto"/>
            <w:left w:val="none" w:sz="0" w:space="0" w:color="auto"/>
            <w:bottom w:val="none" w:sz="0" w:space="0" w:color="auto"/>
            <w:right w:val="none" w:sz="0" w:space="0" w:color="auto"/>
          </w:divBdr>
        </w:div>
        <w:div w:id="1250849439">
          <w:marLeft w:val="0"/>
          <w:marRight w:val="0"/>
          <w:marTop w:val="0"/>
          <w:marBottom w:val="0"/>
          <w:divBdr>
            <w:top w:val="none" w:sz="0" w:space="0" w:color="auto"/>
            <w:left w:val="none" w:sz="0" w:space="0" w:color="auto"/>
            <w:bottom w:val="none" w:sz="0" w:space="0" w:color="auto"/>
            <w:right w:val="none" w:sz="0" w:space="0" w:color="auto"/>
          </w:divBdr>
        </w:div>
        <w:div w:id="1634168860">
          <w:marLeft w:val="0"/>
          <w:marRight w:val="0"/>
          <w:marTop w:val="0"/>
          <w:marBottom w:val="0"/>
          <w:divBdr>
            <w:top w:val="none" w:sz="0" w:space="0" w:color="auto"/>
            <w:left w:val="none" w:sz="0" w:space="0" w:color="auto"/>
            <w:bottom w:val="none" w:sz="0" w:space="0" w:color="auto"/>
            <w:right w:val="none" w:sz="0" w:space="0" w:color="auto"/>
          </w:divBdr>
        </w:div>
        <w:div w:id="79304127">
          <w:marLeft w:val="0"/>
          <w:marRight w:val="0"/>
          <w:marTop w:val="0"/>
          <w:marBottom w:val="0"/>
          <w:divBdr>
            <w:top w:val="none" w:sz="0" w:space="0" w:color="auto"/>
            <w:left w:val="none" w:sz="0" w:space="0" w:color="auto"/>
            <w:bottom w:val="none" w:sz="0" w:space="0" w:color="auto"/>
            <w:right w:val="none" w:sz="0" w:space="0" w:color="auto"/>
          </w:divBdr>
        </w:div>
        <w:div w:id="1431849829">
          <w:marLeft w:val="0"/>
          <w:marRight w:val="0"/>
          <w:marTop w:val="0"/>
          <w:marBottom w:val="0"/>
          <w:divBdr>
            <w:top w:val="none" w:sz="0" w:space="0" w:color="auto"/>
            <w:left w:val="none" w:sz="0" w:space="0" w:color="auto"/>
            <w:bottom w:val="none" w:sz="0" w:space="0" w:color="auto"/>
            <w:right w:val="none" w:sz="0" w:space="0" w:color="auto"/>
          </w:divBdr>
        </w:div>
        <w:div w:id="2014843851">
          <w:marLeft w:val="0"/>
          <w:marRight w:val="0"/>
          <w:marTop w:val="0"/>
          <w:marBottom w:val="0"/>
          <w:divBdr>
            <w:top w:val="none" w:sz="0" w:space="0" w:color="auto"/>
            <w:left w:val="none" w:sz="0" w:space="0" w:color="auto"/>
            <w:bottom w:val="none" w:sz="0" w:space="0" w:color="auto"/>
            <w:right w:val="none" w:sz="0" w:space="0" w:color="auto"/>
          </w:divBdr>
        </w:div>
        <w:div w:id="1315602086">
          <w:marLeft w:val="0"/>
          <w:marRight w:val="0"/>
          <w:marTop w:val="0"/>
          <w:marBottom w:val="0"/>
          <w:divBdr>
            <w:top w:val="none" w:sz="0" w:space="0" w:color="auto"/>
            <w:left w:val="none" w:sz="0" w:space="0" w:color="auto"/>
            <w:bottom w:val="none" w:sz="0" w:space="0" w:color="auto"/>
            <w:right w:val="none" w:sz="0" w:space="0" w:color="auto"/>
          </w:divBdr>
        </w:div>
        <w:div w:id="17779787">
          <w:marLeft w:val="0"/>
          <w:marRight w:val="0"/>
          <w:marTop w:val="0"/>
          <w:marBottom w:val="0"/>
          <w:divBdr>
            <w:top w:val="none" w:sz="0" w:space="0" w:color="auto"/>
            <w:left w:val="none" w:sz="0" w:space="0" w:color="auto"/>
            <w:bottom w:val="none" w:sz="0" w:space="0" w:color="auto"/>
            <w:right w:val="none" w:sz="0" w:space="0" w:color="auto"/>
          </w:divBdr>
        </w:div>
        <w:div w:id="1946888494">
          <w:marLeft w:val="0"/>
          <w:marRight w:val="0"/>
          <w:marTop w:val="0"/>
          <w:marBottom w:val="0"/>
          <w:divBdr>
            <w:top w:val="none" w:sz="0" w:space="0" w:color="auto"/>
            <w:left w:val="none" w:sz="0" w:space="0" w:color="auto"/>
            <w:bottom w:val="none" w:sz="0" w:space="0" w:color="auto"/>
            <w:right w:val="none" w:sz="0" w:space="0" w:color="auto"/>
          </w:divBdr>
        </w:div>
        <w:div w:id="1389300547">
          <w:marLeft w:val="0"/>
          <w:marRight w:val="0"/>
          <w:marTop w:val="0"/>
          <w:marBottom w:val="0"/>
          <w:divBdr>
            <w:top w:val="none" w:sz="0" w:space="0" w:color="auto"/>
            <w:left w:val="none" w:sz="0" w:space="0" w:color="auto"/>
            <w:bottom w:val="none" w:sz="0" w:space="0" w:color="auto"/>
            <w:right w:val="none" w:sz="0" w:space="0" w:color="auto"/>
          </w:divBdr>
        </w:div>
        <w:div w:id="322316296">
          <w:marLeft w:val="0"/>
          <w:marRight w:val="0"/>
          <w:marTop w:val="0"/>
          <w:marBottom w:val="0"/>
          <w:divBdr>
            <w:top w:val="none" w:sz="0" w:space="0" w:color="auto"/>
            <w:left w:val="none" w:sz="0" w:space="0" w:color="auto"/>
            <w:bottom w:val="none" w:sz="0" w:space="0" w:color="auto"/>
            <w:right w:val="none" w:sz="0" w:space="0" w:color="auto"/>
          </w:divBdr>
        </w:div>
        <w:div w:id="1052121342">
          <w:marLeft w:val="0"/>
          <w:marRight w:val="0"/>
          <w:marTop w:val="0"/>
          <w:marBottom w:val="0"/>
          <w:divBdr>
            <w:top w:val="none" w:sz="0" w:space="0" w:color="auto"/>
            <w:left w:val="none" w:sz="0" w:space="0" w:color="auto"/>
            <w:bottom w:val="none" w:sz="0" w:space="0" w:color="auto"/>
            <w:right w:val="none" w:sz="0" w:space="0" w:color="auto"/>
          </w:divBdr>
        </w:div>
        <w:div w:id="1858814015">
          <w:marLeft w:val="0"/>
          <w:marRight w:val="0"/>
          <w:marTop w:val="0"/>
          <w:marBottom w:val="0"/>
          <w:divBdr>
            <w:top w:val="none" w:sz="0" w:space="0" w:color="auto"/>
            <w:left w:val="none" w:sz="0" w:space="0" w:color="auto"/>
            <w:bottom w:val="none" w:sz="0" w:space="0" w:color="auto"/>
            <w:right w:val="none" w:sz="0" w:space="0" w:color="auto"/>
          </w:divBdr>
        </w:div>
        <w:div w:id="1422681114">
          <w:marLeft w:val="0"/>
          <w:marRight w:val="0"/>
          <w:marTop w:val="0"/>
          <w:marBottom w:val="0"/>
          <w:divBdr>
            <w:top w:val="none" w:sz="0" w:space="0" w:color="auto"/>
            <w:left w:val="none" w:sz="0" w:space="0" w:color="auto"/>
            <w:bottom w:val="none" w:sz="0" w:space="0" w:color="auto"/>
            <w:right w:val="none" w:sz="0" w:space="0" w:color="auto"/>
          </w:divBdr>
        </w:div>
        <w:div w:id="1908952915">
          <w:marLeft w:val="0"/>
          <w:marRight w:val="0"/>
          <w:marTop w:val="0"/>
          <w:marBottom w:val="0"/>
          <w:divBdr>
            <w:top w:val="none" w:sz="0" w:space="0" w:color="auto"/>
            <w:left w:val="none" w:sz="0" w:space="0" w:color="auto"/>
            <w:bottom w:val="none" w:sz="0" w:space="0" w:color="auto"/>
            <w:right w:val="none" w:sz="0" w:space="0" w:color="auto"/>
          </w:divBdr>
        </w:div>
        <w:div w:id="1351566463">
          <w:marLeft w:val="0"/>
          <w:marRight w:val="0"/>
          <w:marTop w:val="0"/>
          <w:marBottom w:val="0"/>
          <w:divBdr>
            <w:top w:val="none" w:sz="0" w:space="0" w:color="auto"/>
            <w:left w:val="none" w:sz="0" w:space="0" w:color="auto"/>
            <w:bottom w:val="none" w:sz="0" w:space="0" w:color="auto"/>
            <w:right w:val="none" w:sz="0" w:space="0" w:color="auto"/>
          </w:divBdr>
        </w:div>
        <w:div w:id="1272205463">
          <w:marLeft w:val="0"/>
          <w:marRight w:val="0"/>
          <w:marTop w:val="0"/>
          <w:marBottom w:val="0"/>
          <w:divBdr>
            <w:top w:val="none" w:sz="0" w:space="0" w:color="auto"/>
            <w:left w:val="none" w:sz="0" w:space="0" w:color="auto"/>
            <w:bottom w:val="none" w:sz="0" w:space="0" w:color="auto"/>
            <w:right w:val="none" w:sz="0" w:space="0" w:color="auto"/>
          </w:divBdr>
        </w:div>
        <w:div w:id="1163542606">
          <w:marLeft w:val="0"/>
          <w:marRight w:val="0"/>
          <w:marTop w:val="0"/>
          <w:marBottom w:val="0"/>
          <w:divBdr>
            <w:top w:val="none" w:sz="0" w:space="0" w:color="auto"/>
            <w:left w:val="none" w:sz="0" w:space="0" w:color="auto"/>
            <w:bottom w:val="none" w:sz="0" w:space="0" w:color="auto"/>
            <w:right w:val="none" w:sz="0" w:space="0" w:color="auto"/>
          </w:divBdr>
        </w:div>
        <w:div w:id="45028466">
          <w:marLeft w:val="0"/>
          <w:marRight w:val="0"/>
          <w:marTop w:val="0"/>
          <w:marBottom w:val="0"/>
          <w:divBdr>
            <w:top w:val="none" w:sz="0" w:space="0" w:color="auto"/>
            <w:left w:val="none" w:sz="0" w:space="0" w:color="auto"/>
            <w:bottom w:val="none" w:sz="0" w:space="0" w:color="auto"/>
            <w:right w:val="none" w:sz="0" w:space="0" w:color="auto"/>
          </w:divBdr>
        </w:div>
        <w:div w:id="712072220">
          <w:marLeft w:val="0"/>
          <w:marRight w:val="0"/>
          <w:marTop w:val="0"/>
          <w:marBottom w:val="0"/>
          <w:divBdr>
            <w:top w:val="none" w:sz="0" w:space="0" w:color="auto"/>
            <w:left w:val="none" w:sz="0" w:space="0" w:color="auto"/>
            <w:bottom w:val="none" w:sz="0" w:space="0" w:color="auto"/>
            <w:right w:val="none" w:sz="0" w:space="0" w:color="auto"/>
          </w:divBdr>
        </w:div>
        <w:div w:id="824051586">
          <w:marLeft w:val="0"/>
          <w:marRight w:val="0"/>
          <w:marTop w:val="0"/>
          <w:marBottom w:val="0"/>
          <w:divBdr>
            <w:top w:val="none" w:sz="0" w:space="0" w:color="auto"/>
            <w:left w:val="none" w:sz="0" w:space="0" w:color="auto"/>
            <w:bottom w:val="none" w:sz="0" w:space="0" w:color="auto"/>
            <w:right w:val="none" w:sz="0" w:space="0" w:color="auto"/>
          </w:divBdr>
        </w:div>
        <w:div w:id="52046996">
          <w:marLeft w:val="0"/>
          <w:marRight w:val="0"/>
          <w:marTop w:val="0"/>
          <w:marBottom w:val="0"/>
          <w:divBdr>
            <w:top w:val="none" w:sz="0" w:space="0" w:color="auto"/>
            <w:left w:val="none" w:sz="0" w:space="0" w:color="auto"/>
            <w:bottom w:val="none" w:sz="0" w:space="0" w:color="auto"/>
            <w:right w:val="none" w:sz="0" w:space="0" w:color="auto"/>
          </w:divBdr>
        </w:div>
        <w:div w:id="738288900">
          <w:marLeft w:val="0"/>
          <w:marRight w:val="0"/>
          <w:marTop w:val="0"/>
          <w:marBottom w:val="0"/>
          <w:divBdr>
            <w:top w:val="none" w:sz="0" w:space="0" w:color="auto"/>
            <w:left w:val="none" w:sz="0" w:space="0" w:color="auto"/>
            <w:bottom w:val="none" w:sz="0" w:space="0" w:color="auto"/>
            <w:right w:val="none" w:sz="0" w:space="0" w:color="auto"/>
          </w:divBdr>
        </w:div>
        <w:div w:id="2068603415">
          <w:marLeft w:val="0"/>
          <w:marRight w:val="0"/>
          <w:marTop w:val="0"/>
          <w:marBottom w:val="0"/>
          <w:divBdr>
            <w:top w:val="none" w:sz="0" w:space="0" w:color="auto"/>
            <w:left w:val="none" w:sz="0" w:space="0" w:color="auto"/>
            <w:bottom w:val="none" w:sz="0" w:space="0" w:color="auto"/>
            <w:right w:val="none" w:sz="0" w:space="0" w:color="auto"/>
          </w:divBdr>
        </w:div>
        <w:div w:id="613562529">
          <w:marLeft w:val="0"/>
          <w:marRight w:val="0"/>
          <w:marTop w:val="0"/>
          <w:marBottom w:val="0"/>
          <w:divBdr>
            <w:top w:val="none" w:sz="0" w:space="0" w:color="auto"/>
            <w:left w:val="none" w:sz="0" w:space="0" w:color="auto"/>
            <w:bottom w:val="none" w:sz="0" w:space="0" w:color="auto"/>
            <w:right w:val="none" w:sz="0" w:space="0" w:color="auto"/>
          </w:divBdr>
        </w:div>
        <w:div w:id="1140614846">
          <w:marLeft w:val="0"/>
          <w:marRight w:val="0"/>
          <w:marTop w:val="0"/>
          <w:marBottom w:val="0"/>
          <w:divBdr>
            <w:top w:val="none" w:sz="0" w:space="0" w:color="auto"/>
            <w:left w:val="none" w:sz="0" w:space="0" w:color="auto"/>
            <w:bottom w:val="none" w:sz="0" w:space="0" w:color="auto"/>
            <w:right w:val="none" w:sz="0" w:space="0" w:color="auto"/>
          </w:divBdr>
        </w:div>
        <w:div w:id="934943902">
          <w:marLeft w:val="0"/>
          <w:marRight w:val="0"/>
          <w:marTop w:val="0"/>
          <w:marBottom w:val="0"/>
          <w:divBdr>
            <w:top w:val="none" w:sz="0" w:space="0" w:color="auto"/>
            <w:left w:val="none" w:sz="0" w:space="0" w:color="auto"/>
            <w:bottom w:val="none" w:sz="0" w:space="0" w:color="auto"/>
            <w:right w:val="none" w:sz="0" w:space="0" w:color="auto"/>
          </w:divBdr>
        </w:div>
        <w:div w:id="1899852640">
          <w:marLeft w:val="0"/>
          <w:marRight w:val="0"/>
          <w:marTop w:val="0"/>
          <w:marBottom w:val="0"/>
          <w:divBdr>
            <w:top w:val="none" w:sz="0" w:space="0" w:color="auto"/>
            <w:left w:val="none" w:sz="0" w:space="0" w:color="auto"/>
            <w:bottom w:val="none" w:sz="0" w:space="0" w:color="auto"/>
            <w:right w:val="none" w:sz="0" w:space="0" w:color="auto"/>
          </w:divBdr>
        </w:div>
        <w:div w:id="1554658371">
          <w:marLeft w:val="0"/>
          <w:marRight w:val="0"/>
          <w:marTop w:val="0"/>
          <w:marBottom w:val="0"/>
          <w:divBdr>
            <w:top w:val="none" w:sz="0" w:space="0" w:color="auto"/>
            <w:left w:val="none" w:sz="0" w:space="0" w:color="auto"/>
            <w:bottom w:val="none" w:sz="0" w:space="0" w:color="auto"/>
            <w:right w:val="none" w:sz="0" w:space="0" w:color="auto"/>
          </w:divBdr>
        </w:div>
        <w:div w:id="109058899">
          <w:marLeft w:val="0"/>
          <w:marRight w:val="0"/>
          <w:marTop w:val="0"/>
          <w:marBottom w:val="0"/>
          <w:divBdr>
            <w:top w:val="none" w:sz="0" w:space="0" w:color="auto"/>
            <w:left w:val="none" w:sz="0" w:space="0" w:color="auto"/>
            <w:bottom w:val="none" w:sz="0" w:space="0" w:color="auto"/>
            <w:right w:val="none" w:sz="0" w:space="0" w:color="auto"/>
          </w:divBdr>
        </w:div>
        <w:div w:id="1426415508">
          <w:marLeft w:val="0"/>
          <w:marRight w:val="0"/>
          <w:marTop w:val="0"/>
          <w:marBottom w:val="0"/>
          <w:divBdr>
            <w:top w:val="none" w:sz="0" w:space="0" w:color="auto"/>
            <w:left w:val="none" w:sz="0" w:space="0" w:color="auto"/>
            <w:bottom w:val="none" w:sz="0" w:space="0" w:color="auto"/>
            <w:right w:val="none" w:sz="0" w:space="0" w:color="auto"/>
          </w:divBdr>
        </w:div>
        <w:div w:id="1128402329">
          <w:marLeft w:val="0"/>
          <w:marRight w:val="0"/>
          <w:marTop w:val="0"/>
          <w:marBottom w:val="0"/>
          <w:divBdr>
            <w:top w:val="none" w:sz="0" w:space="0" w:color="auto"/>
            <w:left w:val="none" w:sz="0" w:space="0" w:color="auto"/>
            <w:bottom w:val="none" w:sz="0" w:space="0" w:color="auto"/>
            <w:right w:val="none" w:sz="0" w:space="0" w:color="auto"/>
          </w:divBdr>
        </w:div>
        <w:div w:id="1032536152">
          <w:marLeft w:val="0"/>
          <w:marRight w:val="0"/>
          <w:marTop w:val="0"/>
          <w:marBottom w:val="0"/>
          <w:divBdr>
            <w:top w:val="none" w:sz="0" w:space="0" w:color="auto"/>
            <w:left w:val="none" w:sz="0" w:space="0" w:color="auto"/>
            <w:bottom w:val="none" w:sz="0" w:space="0" w:color="auto"/>
            <w:right w:val="none" w:sz="0" w:space="0" w:color="auto"/>
          </w:divBdr>
        </w:div>
        <w:div w:id="65495775">
          <w:marLeft w:val="0"/>
          <w:marRight w:val="0"/>
          <w:marTop w:val="0"/>
          <w:marBottom w:val="0"/>
          <w:divBdr>
            <w:top w:val="none" w:sz="0" w:space="0" w:color="auto"/>
            <w:left w:val="none" w:sz="0" w:space="0" w:color="auto"/>
            <w:bottom w:val="none" w:sz="0" w:space="0" w:color="auto"/>
            <w:right w:val="none" w:sz="0" w:space="0" w:color="auto"/>
          </w:divBdr>
        </w:div>
        <w:div w:id="634992556">
          <w:marLeft w:val="0"/>
          <w:marRight w:val="0"/>
          <w:marTop w:val="0"/>
          <w:marBottom w:val="0"/>
          <w:divBdr>
            <w:top w:val="none" w:sz="0" w:space="0" w:color="auto"/>
            <w:left w:val="none" w:sz="0" w:space="0" w:color="auto"/>
            <w:bottom w:val="none" w:sz="0" w:space="0" w:color="auto"/>
            <w:right w:val="none" w:sz="0" w:space="0" w:color="auto"/>
          </w:divBdr>
        </w:div>
        <w:div w:id="1580553468">
          <w:marLeft w:val="0"/>
          <w:marRight w:val="0"/>
          <w:marTop w:val="0"/>
          <w:marBottom w:val="0"/>
          <w:divBdr>
            <w:top w:val="none" w:sz="0" w:space="0" w:color="auto"/>
            <w:left w:val="none" w:sz="0" w:space="0" w:color="auto"/>
            <w:bottom w:val="none" w:sz="0" w:space="0" w:color="auto"/>
            <w:right w:val="none" w:sz="0" w:space="0" w:color="auto"/>
          </w:divBdr>
        </w:div>
        <w:div w:id="1944728618">
          <w:marLeft w:val="0"/>
          <w:marRight w:val="0"/>
          <w:marTop w:val="0"/>
          <w:marBottom w:val="0"/>
          <w:divBdr>
            <w:top w:val="none" w:sz="0" w:space="0" w:color="auto"/>
            <w:left w:val="none" w:sz="0" w:space="0" w:color="auto"/>
            <w:bottom w:val="none" w:sz="0" w:space="0" w:color="auto"/>
            <w:right w:val="none" w:sz="0" w:space="0" w:color="auto"/>
          </w:divBdr>
        </w:div>
        <w:div w:id="1389184629">
          <w:marLeft w:val="0"/>
          <w:marRight w:val="0"/>
          <w:marTop w:val="0"/>
          <w:marBottom w:val="0"/>
          <w:divBdr>
            <w:top w:val="none" w:sz="0" w:space="0" w:color="auto"/>
            <w:left w:val="none" w:sz="0" w:space="0" w:color="auto"/>
            <w:bottom w:val="none" w:sz="0" w:space="0" w:color="auto"/>
            <w:right w:val="none" w:sz="0" w:space="0" w:color="auto"/>
          </w:divBdr>
        </w:div>
        <w:div w:id="267087838">
          <w:marLeft w:val="0"/>
          <w:marRight w:val="0"/>
          <w:marTop w:val="0"/>
          <w:marBottom w:val="0"/>
          <w:divBdr>
            <w:top w:val="none" w:sz="0" w:space="0" w:color="auto"/>
            <w:left w:val="none" w:sz="0" w:space="0" w:color="auto"/>
            <w:bottom w:val="none" w:sz="0" w:space="0" w:color="auto"/>
            <w:right w:val="none" w:sz="0" w:space="0" w:color="auto"/>
          </w:divBdr>
        </w:div>
        <w:div w:id="944070672">
          <w:marLeft w:val="0"/>
          <w:marRight w:val="0"/>
          <w:marTop w:val="0"/>
          <w:marBottom w:val="0"/>
          <w:divBdr>
            <w:top w:val="none" w:sz="0" w:space="0" w:color="auto"/>
            <w:left w:val="none" w:sz="0" w:space="0" w:color="auto"/>
            <w:bottom w:val="none" w:sz="0" w:space="0" w:color="auto"/>
            <w:right w:val="none" w:sz="0" w:space="0" w:color="auto"/>
          </w:divBdr>
        </w:div>
        <w:div w:id="1029839883">
          <w:marLeft w:val="0"/>
          <w:marRight w:val="0"/>
          <w:marTop w:val="0"/>
          <w:marBottom w:val="0"/>
          <w:divBdr>
            <w:top w:val="none" w:sz="0" w:space="0" w:color="auto"/>
            <w:left w:val="none" w:sz="0" w:space="0" w:color="auto"/>
            <w:bottom w:val="none" w:sz="0" w:space="0" w:color="auto"/>
            <w:right w:val="none" w:sz="0" w:space="0" w:color="auto"/>
          </w:divBdr>
        </w:div>
        <w:div w:id="1670477771">
          <w:marLeft w:val="0"/>
          <w:marRight w:val="0"/>
          <w:marTop w:val="0"/>
          <w:marBottom w:val="0"/>
          <w:divBdr>
            <w:top w:val="none" w:sz="0" w:space="0" w:color="auto"/>
            <w:left w:val="none" w:sz="0" w:space="0" w:color="auto"/>
            <w:bottom w:val="none" w:sz="0" w:space="0" w:color="auto"/>
            <w:right w:val="none" w:sz="0" w:space="0" w:color="auto"/>
          </w:divBdr>
        </w:div>
        <w:div w:id="1532375881">
          <w:marLeft w:val="0"/>
          <w:marRight w:val="0"/>
          <w:marTop w:val="0"/>
          <w:marBottom w:val="0"/>
          <w:divBdr>
            <w:top w:val="none" w:sz="0" w:space="0" w:color="auto"/>
            <w:left w:val="none" w:sz="0" w:space="0" w:color="auto"/>
            <w:bottom w:val="none" w:sz="0" w:space="0" w:color="auto"/>
            <w:right w:val="none" w:sz="0" w:space="0" w:color="auto"/>
          </w:divBdr>
        </w:div>
        <w:div w:id="373623210">
          <w:marLeft w:val="0"/>
          <w:marRight w:val="0"/>
          <w:marTop w:val="0"/>
          <w:marBottom w:val="0"/>
          <w:divBdr>
            <w:top w:val="none" w:sz="0" w:space="0" w:color="auto"/>
            <w:left w:val="none" w:sz="0" w:space="0" w:color="auto"/>
            <w:bottom w:val="none" w:sz="0" w:space="0" w:color="auto"/>
            <w:right w:val="none" w:sz="0" w:space="0" w:color="auto"/>
          </w:divBdr>
        </w:div>
        <w:div w:id="1391492926">
          <w:marLeft w:val="0"/>
          <w:marRight w:val="0"/>
          <w:marTop w:val="0"/>
          <w:marBottom w:val="0"/>
          <w:divBdr>
            <w:top w:val="none" w:sz="0" w:space="0" w:color="auto"/>
            <w:left w:val="none" w:sz="0" w:space="0" w:color="auto"/>
            <w:bottom w:val="none" w:sz="0" w:space="0" w:color="auto"/>
            <w:right w:val="none" w:sz="0" w:space="0" w:color="auto"/>
          </w:divBdr>
        </w:div>
        <w:div w:id="587078058">
          <w:marLeft w:val="0"/>
          <w:marRight w:val="0"/>
          <w:marTop w:val="0"/>
          <w:marBottom w:val="0"/>
          <w:divBdr>
            <w:top w:val="none" w:sz="0" w:space="0" w:color="auto"/>
            <w:left w:val="none" w:sz="0" w:space="0" w:color="auto"/>
            <w:bottom w:val="none" w:sz="0" w:space="0" w:color="auto"/>
            <w:right w:val="none" w:sz="0" w:space="0" w:color="auto"/>
          </w:divBdr>
        </w:div>
        <w:div w:id="1300110850">
          <w:marLeft w:val="0"/>
          <w:marRight w:val="0"/>
          <w:marTop w:val="0"/>
          <w:marBottom w:val="0"/>
          <w:divBdr>
            <w:top w:val="none" w:sz="0" w:space="0" w:color="auto"/>
            <w:left w:val="none" w:sz="0" w:space="0" w:color="auto"/>
            <w:bottom w:val="none" w:sz="0" w:space="0" w:color="auto"/>
            <w:right w:val="none" w:sz="0" w:space="0" w:color="auto"/>
          </w:divBdr>
        </w:div>
        <w:div w:id="1452015766">
          <w:marLeft w:val="0"/>
          <w:marRight w:val="0"/>
          <w:marTop w:val="0"/>
          <w:marBottom w:val="0"/>
          <w:divBdr>
            <w:top w:val="none" w:sz="0" w:space="0" w:color="auto"/>
            <w:left w:val="none" w:sz="0" w:space="0" w:color="auto"/>
            <w:bottom w:val="none" w:sz="0" w:space="0" w:color="auto"/>
            <w:right w:val="none" w:sz="0" w:space="0" w:color="auto"/>
          </w:divBdr>
        </w:div>
        <w:div w:id="53283951">
          <w:marLeft w:val="0"/>
          <w:marRight w:val="0"/>
          <w:marTop w:val="0"/>
          <w:marBottom w:val="0"/>
          <w:divBdr>
            <w:top w:val="none" w:sz="0" w:space="0" w:color="auto"/>
            <w:left w:val="none" w:sz="0" w:space="0" w:color="auto"/>
            <w:bottom w:val="none" w:sz="0" w:space="0" w:color="auto"/>
            <w:right w:val="none" w:sz="0" w:space="0" w:color="auto"/>
          </w:divBdr>
        </w:div>
        <w:div w:id="1998217508">
          <w:marLeft w:val="0"/>
          <w:marRight w:val="0"/>
          <w:marTop w:val="0"/>
          <w:marBottom w:val="0"/>
          <w:divBdr>
            <w:top w:val="none" w:sz="0" w:space="0" w:color="auto"/>
            <w:left w:val="none" w:sz="0" w:space="0" w:color="auto"/>
            <w:bottom w:val="none" w:sz="0" w:space="0" w:color="auto"/>
            <w:right w:val="none" w:sz="0" w:space="0" w:color="auto"/>
          </w:divBdr>
        </w:div>
        <w:div w:id="1921063970">
          <w:marLeft w:val="0"/>
          <w:marRight w:val="0"/>
          <w:marTop w:val="0"/>
          <w:marBottom w:val="0"/>
          <w:divBdr>
            <w:top w:val="none" w:sz="0" w:space="0" w:color="auto"/>
            <w:left w:val="none" w:sz="0" w:space="0" w:color="auto"/>
            <w:bottom w:val="none" w:sz="0" w:space="0" w:color="auto"/>
            <w:right w:val="none" w:sz="0" w:space="0" w:color="auto"/>
          </w:divBdr>
        </w:div>
        <w:div w:id="1665432572">
          <w:marLeft w:val="0"/>
          <w:marRight w:val="0"/>
          <w:marTop w:val="0"/>
          <w:marBottom w:val="0"/>
          <w:divBdr>
            <w:top w:val="none" w:sz="0" w:space="0" w:color="auto"/>
            <w:left w:val="none" w:sz="0" w:space="0" w:color="auto"/>
            <w:bottom w:val="none" w:sz="0" w:space="0" w:color="auto"/>
            <w:right w:val="none" w:sz="0" w:space="0" w:color="auto"/>
          </w:divBdr>
        </w:div>
        <w:div w:id="582105632">
          <w:marLeft w:val="0"/>
          <w:marRight w:val="0"/>
          <w:marTop w:val="0"/>
          <w:marBottom w:val="0"/>
          <w:divBdr>
            <w:top w:val="none" w:sz="0" w:space="0" w:color="auto"/>
            <w:left w:val="none" w:sz="0" w:space="0" w:color="auto"/>
            <w:bottom w:val="none" w:sz="0" w:space="0" w:color="auto"/>
            <w:right w:val="none" w:sz="0" w:space="0" w:color="auto"/>
          </w:divBdr>
        </w:div>
        <w:div w:id="2036419726">
          <w:marLeft w:val="0"/>
          <w:marRight w:val="0"/>
          <w:marTop w:val="0"/>
          <w:marBottom w:val="0"/>
          <w:divBdr>
            <w:top w:val="none" w:sz="0" w:space="0" w:color="auto"/>
            <w:left w:val="none" w:sz="0" w:space="0" w:color="auto"/>
            <w:bottom w:val="none" w:sz="0" w:space="0" w:color="auto"/>
            <w:right w:val="none" w:sz="0" w:space="0" w:color="auto"/>
          </w:divBdr>
        </w:div>
        <w:div w:id="1965113598">
          <w:marLeft w:val="0"/>
          <w:marRight w:val="0"/>
          <w:marTop w:val="0"/>
          <w:marBottom w:val="0"/>
          <w:divBdr>
            <w:top w:val="none" w:sz="0" w:space="0" w:color="auto"/>
            <w:left w:val="none" w:sz="0" w:space="0" w:color="auto"/>
            <w:bottom w:val="none" w:sz="0" w:space="0" w:color="auto"/>
            <w:right w:val="none" w:sz="0" w:space="0" w:color="auto"/>
          </w:divBdr>
        </w:div>
        <w:div w:id="724455286">
          <w:marLeft w:val="0"/>
          <w:marRight w:val="0"/>
          <w:marTop w:val="0"/>
          <w:marBottom w:val="0"/>
          <w:divBdr>
            <w:top w:val="none" w:sz="0" w:space="0" w:color="auto"/>
            <w:left w:val="none" w:sz="0" w:space="0" w:color="auto"/>
            <w:bottom w:val="none" w:sz="0" w:space="0" w:color="auto"/>
            <w:right w:val="none" w:sz="0" w:space="0" w:color="auto"/>
          </w:divBdr>
        </w:div>
        <w:div w:id="2104376735">
          <w:marLeft w:val="0"/>
          <w:marRight w:val="0"/>
          <w:marTop w:val="0"/>
          <w:marBottom w:val="0"/>
          <w:divBdr>
            <w:top w:val="none" w:sz="0" w:space="0" w:color="auto"/>
            <w:left w:val="none" w:sz="0" w:space="0" w:color="auto"/>
            <w:bottom w:val="none" w:sz="0" w:space="0" w:color="auto"/>
            <w:right w:val="none" w:sz="0" w:space="0" w:color="auto"/>
          </w:divBdr>
        </w:div>
      </w:divsChild>
    </w:div>
    <w:div w:id="1012297250">
      <w:bodyDiv w:val="1"/>
      <w:marLeft w:val="0"/>
      <w:marRight w:val="0"/>
      <w:marTop w:val="0"/>
      <w:marBottom w:val="0"/>
      <w:divBdr>
        <w:top w:val="none" w:sz="0" w:space="0" w:color="auto"/>
        <w:left w:val="none" w:sz="0" w:space="0" w:color="auto"/>
        <w:bottom w:val="none" w:sz="0" w:space="0" w:color="auto"/>
        <w:right w:val="none" w:sz="0" w:space="0" w:color="auto"/>
      </w:divBdr>
    </w:div>
    <w:div w:id="1597400429">
      <w:bodyDiv w:val="1"/>
      <w:marLeft w:val="0"/>
      <w:marRight w:val="0"/>
      <w:marTop w:val="0"/>
      <w:marBottom w:val="0"/>
      <w:divBdr>
        <w:top w:val="none" w:sz="0" w:space="0" w:color="auto"/>
        <w:left w:val="none" w:sz="0" w:space="0" w:color="auto"/>
        <w:bottom w:val="none" w:sz="0" w:space="0" w:color="auto"/>
        <w:right w:val="none" w:sz="0" w:space="0" w:color="auto"/>
      </w:divBdr>
    </w:div>
    <w:div w:id="2029408989">
      <w:bodyDiv w:val="1"/>
      <w:marLeft w:val="0"/>
      <w:marRight w:val="0"/>
      <w:marTop w:val="0"/>
      <w:marBottom w:val="0"/>
      <w:divBdr>
        <w:top w:val="none" w:sz="0" w:space="0" w:color="auto"/>
        <w:left w:val="none" w:sz="0" w:space="0" w:color="auto"/>
        <w:bottom w:val="none" w:sz="0" w:space="0" w:color="auto"/>
        <w:right w:val="none" w:sz="0" w:space="0" w:color="auto"/>
      </w:divBdr>
      <w:divsChild>
        <w:div w:id="1738091245">
          <w:marLeft w:val="0"/>
          <w:marRight w:val="0"/>
          <w:marTop w:val="0"/>
          <w:marBottom w:val="0"/>
          <w:divBdr>
            <w:top w:val="none" w:sz="0" w:space="0" w:color="auto"/>
            <w:left w:val="none" w:sz="0" w:space="0" w:color="auto"/>
            <w:bottom w:val="none" w:sz="0" w:space="0" w:color="auto"/>
            <w:right w:val="none" w:sz="0" w:space="0" w:color="auto"/>
          </w:divBdr>
        </w:div>
        <w:div w:id="1778788757">
          <w:marLeft w:val="0"/>
          <w:marRight w:val="0"/>
          <w:marTop w:val="0"/>
          <w:marBottom w:val="0"/>
          <w:divBdr>
            <w:top w:val="none" w:sz="0" w:space="0" w:color="auto"/>
            <w:left w:val="none" w:sz="0" w:space="0" w:color="auto"/>
            <w:bottom w:val="none" w:sz="0" w:space="0" w:color="auto"/>
            <w:right w:val="none" w:sz="0" w:space="0" w:color="auto"/>
          </w:divBdr>
        </w:div>
        <w:div w:id="1605961736">
          <w:marLeft w:val="0"/>
          <w:marRight w:val="0"/>
          <w:marTop w:val="0"/>
          <w:marBottom w:val="0"/>
          <w:divBdr>
            <w:top w:val="none" w:sz="0" w:space="0" w:color="auto"/>
            <w:left w:val="none" w:sz="0" w:space="0" w:color="auto"/>
            <w:bottom w:val="none" w:sz="0" w:space="0" w:color="auto"/>
            <w:right w:val="none" w:sz="0" w:space="0" w:color="auto"/>
          </w:divBdr>
        </w:div>
        <w:div w:id="729770673">
          <w:marLeft w:val="0"/>
          <w:marRight w:val="0"/>
          <w:marTop w:val="0"/>
          <w:marBottom w:val="0"/>
          <w:divBdr>
            <w:top w:val="none" w:sz="0" w:space="0" w:color="auto"/>
            <w:left w:val="none" w:sz="0" w:space="0" w:color="auto"/>
            <w:bottom w:val="none" w:sz="0" w:space="0" w:color="auto"/>
            <w:right w:val="none" w:sz="0" w:space="0" w:color="auto"/>
          </w:divBdr>
        </w:div>
        <w:div w:id="838271790">
          <w:marLeft w:val="0"/>
          <w:marRight w:val="0"/>
          <w:marTop w:val="0"/>
          <w:marBottom w:val="0"/>
          <w:divBdr>
            <w:top w:val="none" w:sz="0" w:space="0" w:color="auto"/>
            <w:left w:val="none" w:sz="0" w:space="0" w:color="auto"/>
            <w:bottom w:val="none" w:sz="0" w:space="0" w:color="auto"/>
            <w:right w:val="none" w:sz="0" w:space="0" w:color="auto"/>
          </w:divBdr>
        </w:div>
        <w:div w:id="212427179">
          <w:marLeft w:val="0"/>
          <w:marRight w:val="0"/>
          <w:marTop w:val="0"/>
          <w:marBottom w:val="0"/>
          <w:divBdr>
            <w:top w:val="none" w:sz="0" w:space="0" w:color="auto"/>
            <w:left w:val="none" w:sz="0" w:space="0" w:color="auto"/>
            <w:bottom w:val="none" w:sz="0" w:space="0" w:color="auto"/>
            <w:right w:val="none" w:sz="0" w:space="0" w:color="auto"/>
          </w:divBdr>
        </w:div>
        <w:div w:id="1930432608">
          <w:marLeft w:val="0"/>
          <w:marRight w:val="0"/>
          <w:marTop w:val="0"/>
          <w:marBottom w:val="0"/>
          <w:divBdr>
            <w:top w:val="none" w:sz="0" w:space="0" w:color="auto"/>
            <w:left w:val="none" w:sz="0" w:space="0" w:color="auto"/>
            <w:bottom w:val="none" w:sz="0" w:space="0" w:color="auto"/>
            <w:right w:val="none" w:sz="0" w:space="0" w:color="auto"/>
          </w:divBdr>
        </w:div>
        <w:div w:id="1206285549">
          <w:marLeft w:val="0"/>
          <w:marRight w:val="0"/>
          <w:marTop w:val="0"/>
          <w:marBottom w:val="0"/>
          <w:divBdr>
            <w:top w:val="none" w:sz="0" w:space="0" w:color="auto"/>
            <w:left w:val="none" w:sz="0" w:space="0" w:color="auto"/>
            <w:bottom w:val="none" w:sz="0" w:space="0" w:color="auto"/>
            <w:right w:val="none" w:sz="0" w:space="0" w:color="auto"/>
          </w:divBdr>
        </w:div>
        <w:div w:id="1303118764">
          <w:marLeft w:val="0"/>
          <w:marRight w:val="0"/>
          <w:marTop w:val="0"/>
          <w:marBottom w:val="0"/>
          <w:divBdr>
            <w:top w:val="none" w:sz="0" w:space="0" w:color="auto"/>
            <w:left w:val="none" w:sz="0" w:space="0" w:color="auto"/>
            <w:bottom w:val="none" w:sz="0" w:space="0" w:color="auto"/>
            <w:right w:val="none" w:sz="0" w:space="0" w:color="auto"/>
          </w:divBdr>
        </w:div>
        <w:div w:id="1495146898">
          <w:marLeft w:val="0"/>
          <w:marRight w:val="0"/>
          <w:marTop w:val="0"/>
          <w:marBottom w:val="0"/>
          <w:divBdr>
            <w:top w:val="none" w:sz="0" w:space="0" w:color="auto"/>
            <w:left w:val="none" w:sz="0" w:space="0" w:color="auto"/>
            <w:bottom w:val="none" w:sz="0" w:space="0" w:color="auto"/>
            <w:right w:val="none" w:sz="0" w:space="0" w:color="auto"/>
          </w:divBdr>
        </w:div>
        <w:div w:id="1961180038">
          <w:marLeft w:val="0"/>
          <w:marRight w:val="0"/>
          <w:marTop w:val="0"/>
          <w:marBottom w:val="0"/>
          <w:divBdr>
            <w:top w:val="none" w:sz="0" w:space="0" w:color="auto"/>
            <w:left w:val="none" w:sz="0" w:space="0" w:color="auto"/>
            <w:bottom w:val="none" w:sz="0" w:space="0" w:color="auto"/>
            <w:right w:val="none" w:sz="0" w:space="0" w:color="auto"/>
          </w:divBdr>
        </w:div>
        <w:div w:id="199977871">
          <w:marLeft w:val="0"/>
          <w:marRight w:val="0"/>
          <w:marTop w:val="0"/>
          <w:marBottom w:val="0"/>
          <w:divBdr>
            <w:top w:val="none" w:sz="0" w:space="0" w:color="auto"/>
            <w:left w:val="none" w:sz="0" w:space="0" w:color="auto"/>
            <w:bottom w:val="none" w:sz="0" w:space="0" w:color="auto"/>
            <w:right w:val="none" w:sz="0" w:space="0" w:color="auto"/>
          </w:divBdr>
        </w:div>
        <w:div w:id="2118285537">
          <w:marLeft w:val="0"/>
          <w:marRight w:val="0"/>
          <w:marTop w:val="0"/>
          <w:marBottom w:val="0"/>
          <w:divBdr>
            <w:top w:val="none" w:sz="0" w:space="0" w:color="auto"/>
            <w:left w:val="none" w:sz="0" w:space="0" w:color="auto"/>
            <w:bottom w:val="none" w:sz="0" w:space="0" w:color="auto"/>
            <w:right w:val="none" w:sz="0" w:space="0" w:color="auto"/>
          </w:divBdr>
        </w:div>
        <w:div w:id="1829519281">
          <w:marLeft w:val="0"/>
          <w:marRight w:val="0"/>
          <w:marTop w:val="0"/>
          <w:marBottom w:val="0"/>
          <w:divBdr>
            <w:top w:val="none" w:sz="0" w:space="0" w:color="auto"/>
            <w:left w:val="none" w:sz="0" w:space="0" w:color="auto"/>
            <w:bottom w:val="none" w:sz="0" w:space="0" w:color="auto"/>
            <w:right w:val="none" w:sz="0" w:space="0" w:color="auto"/>
          </w:divBdr>
        </w:div>
        <w:div w:id="1989280930">
          <w:marLeft w:val="0"/>
          <w:marRight w:val="0"/>
          <w:marTop w:val="0"/>
          <w:marBottom w:val="0"/>
          <w:divBdr>
            <w:top w:val="none" w:sz="0" w:space="0" w:color="auto"/>
            <w:left w:val="none" w:sz="0" w:space="0" w:color="auto"/>
            <w:bottom w:val="none" w:sz="0" w:space="0" w:color="auto"/>
            <w:right w:val="none" w:sz="0" w:space="0" w:color="auto"/>
          </w:divBdr>
        </w:div>
        <w:div w:id="1126043247">
          <w:marLeft w:val="0"/>
          <w:marRight w:val="0"/>
          <w:marTop w:val="0"/>
          <w:marBottom w:val="0"/>
          <w:divBdr>
            <w:top w:val="none" w:sz="0" w:space="0" w:color="auto"/>
            <w:left w:val="none" w:sz="0" w:space="0" w:color="auto"/>
            <w:bottom w:val="none" w:sz="0" w:space="0" w:color="auto"/>
            <w:right w:val="none" w:sz="0" w:space="0" w:color="auto"/>
          </w:divBdr>
        </w:div>
        <w:div w:id="1139957991">
          <w:marLeft w:val="0"/>
          <w:marRight w:val="0"/>
          <w:marTop w:val="0"/>
          <w:marBottom w:val="0"/>
          <w:divBdr>
            <w:top w:val="none" w:sz="0" w:space="0" w:color="auto"/>
            <w:left w:val="none" w:sz="0" w:space="0" w:color="auto"/>
            <w:bottom w:val="none" w:sz="0" w:space="0" w:color="auto"/>
            <w:right w:val="none" w:sz="0" w:space="0" w:color="auto"/>
          </w:divBdr>
        </w:div>
        <w:div w:id="491335072">
          <w:marLeft w:val="0"/>
          <w:marRight w:val="0"/>
          <w:marTop w:val="0"/>
          <w:marBottom w:val="0"/>
          <w:divBdr>
            <w:top w:val="none" w:sz="0" w:space="0" w:color="auto"/>
            <w:left w:val="none" w:sz="0" w:space="0" w:color="auto"/>
            <w:bottom w:val="none" w:sz="0" w:space="0" w:color="auto"/>
            <w:right w:val="none" w:sz="0" w:space="0" w:color="auto"/>
          </w:divBdr>
        </w:div>
        <w:div w:id="1694458805">
          <w:marLeft w:val="0"/>
          <w:marRight w:val="0"/>
          <w:marTop w:val="0"/>
          <w:marBottom w:val="0"/>
          <w:divBdr>
            <w:top w:val="none" w:sz="0" w:space="0" w:color="auto"/>
            <w:left w:val="none" w:sz="0" w:space="0" w:color="auto"/>
            <w:bottom w:val="none" w:sz="0" w:space="0" w:color="auto"/>
            <w:right w:val="none" w:sz="0" w:space="0" w:color="auto"/>
          </w:divBdr>
        </w:div>
        <w:div w:id="939526492">
          <w:marLeft w:val="0"/>
          <w:marRight w:val="0"/>
          <w:marTop w:val="0"/>
          <w:marBottom w:val="0"/>
          <w:divBdr>
            <w:top w:val="none" w:sz="0" w:space="0" w:color="auto"/>
            <w:left w:val="none" w:sz="0" w:space="0" w:color="auto"/>
            <w:bottom w:val="none" w:sz="0" w:space="0" w:color="auto"/>
            <w:right w:val="none" w:sz="0" w:space="0" w:color="auto"/>
          </w:divBdr>
        </w:div>
        <w:div w:id="168523249">
          <w:marLeft w:val="0"/>
          <w:marRight w:val="0"/>
          <w:marTop w:val="0"/>
          <w:marBottom w:val="0"/>
          <w:divBdr>
            <w:top w:val="none" w:sz="0" w:space="0" w:color="auto"/>
            <w:left w:val="none" w:sz="0" w:space="0" w:color="auto"/>
            <w:bottom w:val="none" w:sz="0" w:space="0" w:color="auto"/>
            <w:right w:val="none" w:sz="0" w:space="0" w:color="auto"/>
          </w:divBdr>
        </w:div>
        <w:div w:id="1526939025">
          <w:marLeft w:val="0"/>
          <w:marRight w:val="0"/>
          <w:marTop w:val="0"/>
          <w:marBottom w:val="0"/>
          <w:divBdr>
            <w:top w:val="none" w:sz="0" w:space="0" w:color="auto"/>
            <w:left w:val="none" w:sz="0" w:space="0" w:color="auto"/>
            <w:bottom w:val="none" w:sz="0" w:space="0" w:color="auto"/>
            <w:right w:val="none" w:sz="0" w:space="0" w:color="auto"/>
          </w:divBdr>
        </w:div>
        <w:div w:id="117844248">
          <w:marLeft w:val="0"/>
          <w:marRight w:val="0"/>
          <w:marTop w:val="0"/>
          <w:marBottom w:val="0"/>
          <w:divBdr>
            <w:top w:val="none" w:sz="0" w:space="0" w:color="auto"/>
            <w:left w:val="none" w:sz="0" w:space="0" w:color="auto"/>
            <w:bottom w:val="none" w:sz="0" w:space="0" w:color="auto"/>
            <w:right w:val="none" w:sz="0" w:space="0" w:color="auto"/>
          </w:divBdr>
        </w:div>
        <w:div w:id="367418952">
          <w:marLeft w:val="0"/>
          <w:marRight w:val="0"/>
          <w:marTop w:val="0"/>
          <w:marBottom w:val="0"/>
          <w:divBdr>
            <w:top w:val="none" w:sz="0" w:space="0" w:color="auto"/>
            <w:left w:val="none" w:sz="0" w:space="0" w:color="auto"/>
            <w:bottom w:val="none" w:sz="0" w:space="0" w:color="auto"/>
            <w:right w:val="none" w:sz="0" w:space="0" w:color="auto"/>
          </w:divBdr>
        </w:div>
        <w:div w:id="622032441">
          <w:marLeft w:val="0"/>
          <w:marRight w:val="0"/>
          <w:marTop w:val="0"/>
          <w:marBottom w:val="0"/>
          <w:divBdr>
            <w:top w:val="none" w:sz="0" w:space="0" w:color="auto"/>
            <w:left w:val="none" w:sz="0" w:space="0" w:color="auto"/>
            <w:bottom w:val="none" w:sz="0" w:space="0" w:color="auto"/>
            <w:right w:val="none" w:sz="0" w:space="0" w:color="auto"/>
          </w:divBdr>
        </w:div>
        <w:div w:id="333263875">
          <w:marLeft w:val="0"/>
          <w:marRight w:val="0"/>
          <w:marTop w:val="0"/>
          <w:marBottom w:val="0"/>
          <w:divBdr>
            <w:top w:val="none" w:sz="0" w:space="0" w:color="auto"/>
            <w:left w:val="none" w:sz="0" w:space="0" w:color="auto"/>
            <w:bottom w:val="none" w:sz="0" w:space="0" w:color="auto"/>
            <w:right w:val="none" w:sz="0" w:space="0" w:color="auto"/>
          </w:divBdr>
        </w:div>
        <w:div w:id="2123375614">
          <w:marLeft w:val="0"/>
          <w:marRight w:val="0"/>
          <w:marTop w:val="0"/>
          <w:marBottom w:val="0"/>
          <w:divBdr>
            <w:top w:val="none" w:sz="0" w:space="0" w:color="auto"/>
            <w:left w:val="none" w:sz="0" w:space="0" w:color="auto"/>
            <w:bottom w:val="none" w:sz="0" w:space="0" w:color="auto"/>
            <w:right w:val="none" w:sz="0" w:space="0" w:color="auto"/>
          </w:divBdr>
        </w:div>
        <w:div w:id="1190413682">
          <w:marLeft w:val="0"/>
          <w:marRight w:val="0"/>
          <w:marTop w:val="0"/>
          <w:marBottom w:val="0"/>
          <w:divBdr>
            <w:top w:val="none" w:sz="0" w:space="0" w:color="auto"/>
            <w:left w:val="none" w:sz="0" w:space="0" w:color="auto"/>
            <w:bottom w:val="none" w:sz="0" w:space="0" w:color="auto"/>
            <w:right w:val="none" w:sz="0" w:space="0" w:color="auto"/>
          </w:divBdr>
        </w:div>
        <w:div w:id="1083381843">
          <w:marLeft w:val="0"/>
          <w:marRight w:val="0"/>
          <w:marTop w:val="0"/>
          <w:marBottom w:val="0"/>
          <w:divBdr>
            <w:top w:val="none" w:sz="0" w:space="0" w:color="auto"/>
            <w:left w:val="none" w:sz="0" w:space="0" w:color="auto"/>
            <w:bottom w:val="none" w:sz="0" w:space="0" w:color="auto"/>
            <w:right w:val="none" w:sz="0" w:space="0" w:color="auto"/>
          </w:divBdr>
        </w:div>
        <w:div w:id="783885673">
          <w:marLeft w:val="0"/>
          <w:marRight w:val="0"/>
          <w:marTop w:val="0"/>
          <w:marBottom w:val="0"/>
          <w:divBdr>
            <w:top w:val="none" w:sz="0" w:space="0" w:color="auto"/>
            <w:left w:val="none" w:sz="0" w:space="0" w:color="auto"/>
            <w:bottom w:val="none" w:sz="0" w:space="0" w:color="auto"/>
            <w:right w:val="none" w:sz="0" w:space="0" w:color="auto"/>
          </w:divBdr>
        </w:div>
        <w:div w:id="1394424656">
          <w:marLeft w:val="0"/>
          <w:marRight w:val="0"/>
          <w:marTop w:val="0"/>
          <w:marBottom w:val="0"/>
          <w:divBdr>
            <w:top w:val="none" w:sz="0" w:space="0" w:color="auto"/>
            <w:left w:val="none" w:sz="0" w:space="0" w:color="auto"/>
            <w:bottom w:val="none" w:sz="0" w:space="0" w:color="auto"/>
            <w:right w:val="none" w:sz="0" w:space="0" w:color="auto"/>
          </w:divBdr>
        </w:div>
        <w:div w:id="269629515">
          <w:marLeft w:val="0"/>
          <w:marRight w:val="0"/>
          <w:marTop w:val="0"/>
          <w:marBottom w:val="0"/>
          <w:divBdr>
            <w:top w:val="none" w:sz="0" w:space="0" w:color="auto"/>
            <w:left w:val="none" w:sz="0" w:space="0" w:color="auto"/>
            <w:bottom w:val="none" w:sz="0" w:space="0" w:color="auto"/>
            <w:right w:val="none" w:sz="0" w:space="0" w:color="auto"/>
          </w:divBdr>
        </w:div>
        <w:div w:id="619919800">
          <w:marLeft w:val="0"/>
          <w:marRight w:val="0"/>
          <w:marTop w:val="0"/>
          <w:marBottom w:val="0"/>
          <w:divBdr>
            <w:top w:val="none" w:sz="0" w:space="0" w:color="auto"/>
            <w:left w:val="none" w:sz="0" w:space="0" w:color="auto"/>
            <w:bottom w:val="none" w:sz="0" w:space="0" w:color="auto"/>
            <w:right w:val="none" w:sz="0" w:space="0" w:color="auto"/>
          </w:divBdr>
        </w:div>
        <w:div w:id="1608925815">
          <w:marLeft w:val="0"/>
          <w:marRight w:val="0"/>
          <w:marTop w:val="0"/>
          <w:marBottom w:val="0"/>
          <w:divBdr>
            <w:top w:val="none" w:sz="0" w:space="0" w:color="auto"/>
            <w:left w:val="none" w:sz="0" w:space="0" w:color="auto"/>
            <w:bottom w:val="none" w:sz="0" w:space="0" w:color="auto"/>
            <w:right w:val="none" w:sz="0" w:space="0" w:color="auto"/>
          </w:divBdr>
        </w:div>
        <w:div w:id="1739939901">
          <w:marLeft w:val="0"/>
          <w:marRight w:val="0"/>
          <w:marTop w:val="0"/>
          <w:marBottom w:val="0"/>
          <w:divBdr>
            <w:top w:val="none" w:sz="0" w:space="0" w:color="auto"/>
            <w:left w:val="none" w:sz="0" w:space="0" w:color="auto"/>
            <w:bottom w:val="none" w:sz="0" w:space="0" w:color="auto"/>
            <w:right w:val="none" w:sz="0" w:space="0" w:color="auto"/>
          </w:divBdr>
        </w:div>
        <w:div w:id="951402482">
          <w:marLeft w:val="0"/>
          <w:marRight w:val="0"/>
          <w:marTop w:val="0"/>
          <w:marBottom w:val="0"/>
          <w:divBdr>
            <w:top w:val="none" w:sz="0" w:space="0" w:color="auto"/>
            <w:left w:val="none" w:sz="0" w:space="0" w:color="auto"/>
            <w:bottom w:val="none" w:sz="0" w:space="0" w:color="auto"/>
            <w:right w:val="none" w:sz="0" w:space="0" w:color="auto"/>
          </w:divBdr>
        </w:div>
        <w:div w:id="1113473766">
          <w:marLeft w:val="0"/>
          <w:marRight w:val="0"/>
          <w:marTop w:val="0"/>
          <w:marBottom w:val="0"/>
          <w:divBdr>
            <w:top w:val="none" w:sz="0" w:space="0" w:color="auto"/>
            <w:left w:val="none" w:sz="0" w:space="0" w:color="auto"/>
            <w:bottom w:val="none" w:sz="0" w:space="0" w:color="auto"/>
            <w:right w:val="none" w:sz="0" w:space="0" w:color="auto"/>
          </w:divBdr>
        </w:div>
        <w:div w:id="887759409">
          <w:marLeft w:val="0"/>
          <w:marRight w:val="0"/>
          <w:marTop w:val="0"/>
          <w:marBottom w:val="0"/>
          <w:divBdr>
            <w:top w:val="none" w:sz="0" w:space="0" w:color="auto"/>
            <w:left w:val="none" w:sz="0" w:space="0" w:color="auto"/>
            <w:bottom w:val="none" w:sz="0" w:space="0" w:color="auto"/>
            <w:right w:val="none" w:sz="0" w:space="0" w:color="auto"/>
          </w:divBdr>
        </w:div>
        <w:div w:id="857281538">
          <w:marLeft w:val="0"/>
          <w:marRight w:val="0"/>
          <w:marTop w:val="0"/>
          <w:marBottom w:val="0"/>
          <w:divBdr>
            <w:top w:val="none" w:sz="0" w:space="0" w:color="auto"/>
            <w:left w:val="none" w:sz="0" w:space="0" w:color="auto"/>
            <w:bottom w:val="none" w:sz="0" w:space="0" w:color="auto"/>
            <w:right w:val="none" w:sz="0" w:space="0" w:color="auto"/>
          </w:divBdr>
        </w:div>
        <w:div w:id="452016453">
          <w:marLeft w:val="0"/>
          <w:marRight w:val="0"/>
          <w:marTop w:val="0"/>
          <w:marBottom w:val="0"/>
          <w:divBdr>
            <w:top w:val="none" w:sz="0" w:space="0" w:color="auto"/>
            <w:left w:val="none" w:sz="0" w:space="0" w:color="auto"/>
            <w:bottom w:val="none" w:sz="0" w:space="0" w:color="auto"/>
            <w:right w:val="none" w:sz="0" w:space="0" w:color="auto"/>
          </w:divBdr>
        </w:div>
        <w:div w:id="329869480">
          <w:marLeft w:val="0"/>
          <w:marRight w:val="0"/>
          <w:marTop w:val="0"/>
          <w:marBottom w:val="0"/>
          <w:divBdr>
            <w:top w:val="none" w:sz="0" w:space="0" w:color="auto"/>
            <w:left w:val="none" w:sz="0" w:space="0" w:color="auto"/>
            <w:bottom w:val="none" w:sz="0" w:space="0" w:color="auto"/>
            <w:right w:val="none" w:sz="0" w:space="0" w:color="auto"/>
          </w:divBdr>
        </w:div>
        <w:div w:id="386417912">
          <w:marLeft w:val="0"/>
          <w:marRight w:val="0"/>
          <w:marTop w:val="0"/>
          <w:marBottom w:val="0"/>
          <w:divBdr>
            <w:top w:val="none" w:sz="0" w:space="0" w:color="auto"/>
            <w:left w:val="none" w:sz="0" w:space="0" w:color="auto"/>
            <w:bottom w:val="none" w:sz="0" w:space="0" w:color="auto"/>
            <w:right w:val="none" w:sz="0" w:space="0" w:color="auto"/>
          </w:divBdr>
        </w:div>
        <w:div w:id="1908149326">
          <w:marLeft w:val="0"/>
          <w:marRight w:val="0"/>
          <w:marTop w:val="0"/>
          <w:marBottom w:val="0"/>
          <w:divBdr>
            <w:top w:val="none" w:sz="0" w:space="0" w:color="auto"/>
            <w:left w:val="none" w:sz="0" w:space="0" w:color="auto"/>
            <w:bottom w:val="none" w:sz="0" w:space="0" w:color="auto"/>
            <w:right w:val="none" w:sz="0" w:space="0" w:color="auto"/>
          </w:divBdr>
        </w:div>
        <w:div w:id="1877041497">
          <w:marLeft w:val="0"/>
          <w:marRight w:val="0"/>
          <w:marTop w:val="0"/>
          <w:marBottom w:val="0"/>
          <w:divBdr>
            <w:top w:val="none" w:sz="0" w:space="0" w:color="auto"/>
            <w:left w:val="none" w:sz="0" w:space="0" w:color="auto"/>
            <w:bottom w:val="none" w:sz="0" w:space="0" w:color="auto"/>
            <w:right w:val="none" w:sz="0" w:space="0" w:color="auto"/>
          </w:divBdr>
        </w:div>
        <w:div w:id="1130853956">
          <w:marLeft w:val="0"/>
          <w:marRight w:val="0"/>
          <w:marTop w:val="0"/>
          <w:marBottom w:val="0"/>
          <w:divBdr>
            <w:top w:val="none" w:sz="0" w:space="0" w:color="auto"/>
            <w:left w:val="none" w:sz="0" w:space="0" w:color="auto"/>
            <w:bottom w:val="none" w:sz="0" w:space="0" w:color="auto"/>
            <w:right w:val="none" w:sz="0" w:space="0" w:color="auto"/>
          </w:divBdr>
        </w:div>
        <w:div w:id="762532172">
          <w:marLeft w:val="0"/>
          <w:marRight w:val="0"/>
          <w:marTop w:val="0"/>
          <w:marBottom w:val="0"/>
          <w:divBdr>
            <w:top w:val="none" w:sz="0" w:space="0" w:color="auto"/>
            <w:left w:val="none" w:sz="0" w:space="0" w:color="auto"/>
            <w:bottom w:val="none" w:sz="0" w:space="0" w:color="auto"/>
            <w:right w:val="none" w:sz="0" w:space="0" w:color="auto"/>
          </w:divBdr>
        </w:div>
        <w:div w:id="1848519755">
          <w:marLeft w:val="0"/>
          <w:marRight w:val="0"/>
          <w:marTop w:val="0"/>
          <w:marBottom w:val="0"/>
          <w:divBdr>
            <w:top w:val="none" w:sz="0" w:space="0" w:color="auto"/>
            <w:left w:val="none" w:sz="0" w:space="0" w:color="auto"/>
            <w:bottom w:val="none" w:sz="0" w:space="0" w:color="auto"/>
            <w:right w:val="none" w:sz="0" w:space="0" w:color="auto"/>
          </w:divBdr>
        </w:div>
        <w:div w:id="1264609250">
          <w:marLeft w:val="0"/>
          <w:marRight w:val="0"/>
          <w:marTop w:val="0"/>
          <w:marBottom w:val="0"/>
          <w:divBdr>
            <w:top w:val="none" w:sz="0" w:space="0" w:color="auto"/>
            <w:left w:val="none" w:sz="0" w:space="0" w:color="auto"/>
            <w:bottom w:val="none" w:sz="0" w:space="0" w:color="auto"/>
            <w:right w:val="none" w:sz="0" w:space="0" w:color="auto"/>
          </w:divBdr>
        </w:div>
        <w:div w:id="1907719136">
          <w:marLeft w:val="0"/>
          <w:marRight w:val="0"/>
          <w:marTop w:val="0"/>
          <w:marBottom w:val="0"/>
          <w:divBdr>
            <w:top w:val="none" w:sz="0" w:space="0" w:color="auto"/>
            <w:left w:val="none" w:sz="0" w:space="0" w:color="auto"/>
            <w:bottom w:val="none" w:sz="0" w:space="0" w:color="auto"/>
            <w:right w:val="none" w:sz="0" w:space="0" w:color="auto"/>
          </w:divBdr>
        </w:div>
        <w:div w:id="1030454035">
          <w:marLeft w:val="0"/>
          <w:marRight w:val="0"/>
          <w:marTop w:val="0"/>
          <w:marBottom w:val="0"/>
          <w:divBdr>
            <w:top w:val="none" w:sz="0" w:space="0" w:color="auto"/>
            <w:left w:val="none" w:sz="0" w:space="0" w:color="auto"/>
            <w:bottom w:val="none" w:sz="0" w:space="0" w:color="auto"/>
            <w:right w:val="none" w:sz="0" w:space="0" w:color="auto"/>
          </w:divBdr>
        </w:div>
        <w:div w:id="927269570">
          <w:marLeft w:val="0"/>
          <w:marRight w:val="0"/>
          <w:marTop w:val="0"/>
          <w:marBottom w:val="0"/>
          <w:divBdr>
            <w:top w:val="none" w:sz="0" w:space="0" w:color="auto"/>
            <w:left w:val="none" w:sz="0" w:space="0" w:color="auto"/>
            <w:bottom w:val="none" w:sz="0" w:space="0" w:color="auto"/>
            <w:right w:val="none" w:sz="0" w:space="0" w:color="auto"/>
          </w:divBdr>
        </w:div>
        <w:div w:id="1648851167">
          <w:marLeft w:val="0"/>
          <w:marRight w:val="0"/>
          <w:marTop w:val="0"/>
          <w:marBottom w:val="0"/>
          <w:divBdr>
            <w:top w:val="none" w:sz="0" w:space="0" w:color="auto"/>
            <w:left w:val="none" w:sz="0" w:space="0" w:color="auto"/>
            <w:bottom w:val="none" w:sz="0" w:space="0" w:color="auto"/>
            <w:right w:val="none" w:sz="0" w:space="0" w:color="auto"/>
          </w:divBdr>
        </w:div>
        <w:div w:id="848374199">
          <w:marLeft w:val="0"/>
          <w:marRight w:val="0"/>
          <w:marTop w:val="0"/>
          <w:marBottom w:val="0"/>
          <w:divBdr>
            <w:top w:val="none" w:sz="0" w:space="0" w:color="auto"/>
            <w:left w:val="none" w:sz="0" w:space="0" w:color="auto"/>
            <w:bottom w:val="none" w:sz="0" w:space="0" w:color="auto"/>
            <w:right w:val="none" w:sz="0" w:space="0" w:color="auto"/>
          </w:divBdr>
        </w:div>
        <w:div w:id="1804499099">
          <w:marLeft w:val="0"/>
          <w:marRight w:val="0"/>
          <w:marTop w:val="0"/>
          <w:marBottom w:val="0"/>
          <w:divBdr>
            <w:top w:val="none" w:sz="0" w:space="0" w:color="auto"/>
            <w:left w:val="none" w:sz="0" w:space="0" w:color="auto"/>
            <w:bottom w:val="none" w:sz="0" w:space="0" w:color="auto"/>
            <w:right w:val="none" w:sz="0" w:space="0" w:color="auto"/>
          </w:divBdr>
        </w:div>
        <w:div w:id="178661983">
          <w:marLeft w:val="0"/>
          <w:marRight w:val="0"/>
          <w:marTop w:val="0"/>
          <w:marBottom w:val="0"/>
          <w:divBdr>
            <w:top w:val="none" w:sz="0" w:space="0" w:color="auto"/>
            <w:left w:val="none" w:sz="0" w:space="0" w:color="auto"/>
            <w:bottom w:val="none" w:sz="0" w:space="0" w:color="auto"/>
            <w:right w:val="none" w:sz="0" w:space="0" w:color="auto"/>
          </w:divBdr>
        </w:div>
        <w:div w:id="599215483">
          <w:marLeft w:val="0"/>
          <w:marRight w:val="0"/>
          <w:marTop w:val="0"/>
          <w:marBottom w:val="0"/>
          <w:divBdr>
            <w:top w:val="none" w:sz="0" w:space="0" w:color="auto"/>
            <w:left w:val="none" w:sz="0" w:space="0" w:color="auto"/>
            <w:bottom w:val="none" w:sz="0" w:space="0" w:color="auto"/>
            <w:right w:val="none" w:sz="0" w:space="0" w:color="auto"/>
          </w:divBdr>
        </w:div>
        <w:div w:id="15929648">
          <w:marLeft w:val="0"/>
          <w:marRight w:val="0"/>
          <w:marTop w:val="0"/>
          <w:marBottom w:val="0"/>
          <w:divBdr>
            <w:top w:val="none" w:sz="0" w:space="0" w:color="auto"/>
            <w:left w:val="none" w:sz="0" w:space="0" w:color="auto"/>
            <w:bottom w:val="none" w:sz="0" w:space="0" w:color="auto"/>
            <w:right w:val="none" w:sz="0" w:space="0" w:color="auto"/>
          </w:divBdr>
        </w:div>
        <w:div w:id="1706248826">
          <w:marLeft w:val="0"/>
          <w:marRight w:val="0"/>
          <w:marTop w:val="0"/>
          <w:marBottom w:val="0"/>
          <w:divBdr>
            <w:top w:val="none" w:sz="0" w:space="0" w:color="auto"/>
            <w:left w:val="none" w:sz="0" w:space="0" w:color="auto"/>
            <w:bottom w:val="none" w:sz="0" w:space="0" w:color="auto"/>
            <w:right w:val="none" w:sz="0" w:space="0" w:color="auto"/>
          </w:divBdr>
        </w:div>
        <w:div w:id="948439038">
          <w:marLeft w:val="0"/>
          <w:marRight w:val="0"/>
          <w:marTop w:val="0"/>
          <w:marBottom w:val="0"/>
          <w:divBdr>
            <w:top w:val="none" w:sz="0" w:space="0" w:color="auto"/>
            <w:left w:val="none" w:sz="0" w:space="0" w:color="auto"/>
            <w:bottom w:val="none" w:sz="0" w:space="0" w:color="auto"/>
            <w:right w:val="none" w:sz="0" w:space="0" w:color="auto"/>
          </w:divBdr>
        </w:div>
        <w:div w:id="886181706">
          <w:marLeft w:val="0"/>
          <w:marRight w:val="0"/>
          <w:marTop w:val="0"/>
          <w:marBottom w:val="0"/>
          <w:divBdr>
            <w:top w:val="none" w:sz="0" w:space="0" w:color="auto"/>
            <w:left w:val="none" w:sz="0" w:space="0" w:color="auto"/>
            <w:bottom w:val="none" w:sz="0" w:space="0" w:color="auto"/>
            <w:right w:val="none" w:sz="0" w:space="0" w:color="auto"/>
          </w:divBdr>
        </w:div>
        <w:div w:id="406345802">
          <w:marLeft w:val="0"/>
          <w:marRight w:val="0"/>
          <w:marTop w:val="0"/>
          <w:marBottom w:val="0"/>
          <w:divBdr>
            <w:top w:val="none" w:sz="0" w:space="0" w:color="auto"/>
            <w:left w:val="none" w:sz="0" w:space="0" w:color="auto"/>
            <w:bottom w:val="none" w:sz="0" w:space="0" w:color="auto"/>
            <w:right w:val="none" w:sz="0" w:space="0" w:color="auto"/>
          </w:divBdr>
        </w:div>
        <w:div w:id="1104157323">
          <w:marLeft w:val="0"/>
          <w:marRight w:val="0"/>
          <w:marTop w:val="0"/>
          <w:marBottom w:val="0"/>
          <w:divBdr>
            <w:top w:val="none" w:sz="0" w:space="0" w:color="auto"/>
            <w:left w:val="none" w:sz="0" w:space="0" w:color="auto"/>
            <w:bottom w:val="none" w:sz="0" w:space="0" w:color="auto"/>
            <w:right w:val="none" w:sz="0" w:space="0" w:color="auto"/>
          </w:divBdr>
        </w:div>
        <w:div w:id="1158499521">
          <w:marLeft w:val="0"/>
          <w:marRight w:val="0"/>
          <w:marTop w:val="0"/>
          <w:marBottom w:val="0"/>
          <w:divBdr>
            <w:top w:val="none" w:sz="0" w:space="0" w:color="auto"/>
            <w:left w:val="none" w:sz="0" w:space="0" w:color="auto"/>
            <w:bottom w:val="none" w:sz="0" w:space="0" w:color="auto"/>
            <w:right w:val="none" w:sz="0" w:space="0" w:color="auto"/>
          </w:divBdr>
        </w:div>
        <w:div w:id="1566912770">
          <w:marLeft w:val="0"/>
          <w:marRight w:val="0"/>
          <w:marTop w:val="0"/>
          <w:marBottom w:val="0"/>
          <w:divBdr>
            <w:top w:val="none" w:sz="0" w:space="0" w:color="auto"/>
            <w:left w:val="none" w:sz="0" w:space="0" w:color="auto"/>
            <w:bottom w:val="none" w:sz="0" w:space="0" w:color="auto"/>
            <w:right w:val="none" w:sz="0" w:space="0" w:color="auto"/>
          </w:divBdr>
        </w:div>
        <w:div w:id="1111437469">
          <w:marLeft w:val="0"/>
          <w:marRight w:val="0"/>
          <w:marTop w:val="0"/>
          <w:marBottom w:val="0"/>
          <w:divBdr>
            <w:top w:val="none" w:sz="0" w:space="0" w:color="auto"/>
            <w:left w:val="none" w:sz="0" w:space="0" w:color="auto"/>
            <w:bottom w:val="none" w:sz="0" w:space="0" w:color="auto"/>
            <w:right w:val="none" w:sz="0" w:space="0" w:color="auto"/>
          </w:divBdr>
        </w:div>
        <w:div w:id="278337449">
          <w:marLeft w:val="0"/>
          <w:marRight w:val="0"/>
          <w:marTop w:val="0"/>
          <w:marBottom w:val="0"/>
          <w:divBdr>
            <w:top w:val="none" w:sz="0" w:space="0" w:color="auto"/>
            <w:left w:val="none" w:sz="0" w:space="0" w:color="auto"/>
            <w:bottom w:val="none" w:sz="0" w:space="0" w:color="auto"/>
            <w:right w:val="none" w:sz="0" w:space="0" w:color="auto"/>
          </w:divBdr>
        </w:div>
        <w:div w:id="839779655">
          <w:marLeft w:val="0"/>
          <w:marRight w:val="0"/>
          <w:marTop w:val="0"/>
          <w:marBottom w:val="0"/>
          <w:divBdr>
            <w:top w:val="none" w:sz="0" w:space="0" w:color="auto"/>
            <w:left w:val="none" w:sz="0" w:space="0" w:color="auto"/>
            <w:bottom w:val="none" w:sz="0" w:space="0" w:color="auto"/>
            <w:right w:val="none" w:sz="0" w:space="0" w:color="auto"/>
          </w:divBdr>
        </w:div>
        <w:div w:id="1841697218">
          <w:marLeft w:val="0"/>
          <w:marRight w:val="0"/>
          <w:marTop w:val="0"/>
          <w:marBottom w:val="0"/>
          <w:divBdr>
            <w:top w:val="none" w:sz="0" w:space="0" w:color="auto"/>
            <w:left w:val="none" w:sz="0" w:space="0" w:color="auto"/>
            <w:bottom w:val="none" w:sz="0" w:space="0" w:color="auto"/>
            <w:right w:val="none" w:sz="0" w:space="0" w:color="auto"/>
          </w:divBdr>
        </w:div>
        <w:div w:id="1039012264">
          <w:marLeft w:val="0"/>
          <w:marRight w:val="0"/>
          <w:marTop w:val="0"/>
          <w:marBottom w:val="0"/>
          <w:divBdr>
            <w:top w:val="none" w:sz="0" w:space="0" w:color="auto"/>
            <w:left w:val="none" w:sz="0" w:space="0" w:color="auto"/>
            <w:bottom w:val="none" w:sz="0" w:space="0" w:color="auto"/>
            <w:right w:val="none" w:sz="0" w:space="0" w:color="auto"/>
          </w:divBdr>
        </w:div>
        <w:div w:id="1670408536">
          <w:marLeft w:val="0"/>
          <w:marRight w:val="0"/>
          <w:marTop w:val="0"/>
          <w:marBottom w:val="0"/>
          <w:divBdr>
            <w:top w:val="none" w:sz="0" w:space="0" w:color="auto"/>
            <w:left w:val="none" w:sz="0" w:space="0" w:color="auto"/>
            <w:bottom w:val="none" w:sz="0" w:space="0" w:color="auto"/>
            <w:right w:val="none" w:sz="0" w:space="0" w:color="auto"/>
          </w:divBdr>
        </w:div>
        <w:div w:id="1660504118">
          <w:marLeft w:val="0"/>
          <w:marRight w:val="0"/>
          <w:marTop w:val="0"/>
          <w:marBottom w:val="0"/>
          <w:divBdr>
            <w:top w:val="none" w:sz="0" w:space="0" w:color="auto"/>
            <w:left w:val="none" w:sz="0" w:space="0" w:color="auto"/>
            <w:bottom w:val="none" w:sz="0" w:space="0" w:color="auto"/>
            <w:right w:val="none" w:sz="0" w:space="0" w:color="auto"/>
          </w:divBdr>
        </w:div>
        <w:div w:id="1714385512">
          <w:marLeft w:val="0"/>
          <w:marRight w:val="0"/>
          <w:marTop w:val="0"/>
          <w:marBottom w:val="0"/>
          <w:divBdr>
            <w:top w:val="none" w:sz="0" w:space="0" w:color="auto"/>
            <w:left w:val="none" w:sz="0" w:space="0" w:color="auto"/>
            <w:bottom w:val="none" w:sz="0" w:space="0" w:color="auto"/>
            <w:right w:val="none" w:sz="0" w:space="0" w:color="auto"/>
          </w:divBdr>
        </w:div>
        <w:div w:id="660280683">
          <w:marLeft w:val="0"/>
          <w:marRight w:val="0"/>
          <w:marTop w:val="0"/>
          <w:marBottom w:val="0"/>
          <w:divBdr>
            <w:top w:val="none" w:sz="0" w:space="0" w:color="auto"/>
            <w:left w:val="none" w:sz="0" w:space="0" w:color="auto"/>
            <w:bottom w:val="none" w:sz="0" w:space="0" w:color="auto"/>
            <w:right w:val="none" w:sz="0" w:space="0" w:color="auto"/>
          </w:divBdr>
        </w:div>
        <w:div w:id="885147207">
          <w:marLeft w:val="0"/>
          <w:marRight w:val="0"/>
          <w:marTop w:val="0"/>
          <w:marBottom w:val="0"/>
          <w:divBdr>
            <w:top w:val="none" w:sz="0" w:space="0" w:color="auto"/>
            <w:left w:val="none" w:sz="0" w:space="0" w:color="auto"/>
            <w:bottom w:val="none" w:sz="0" w:space="0" w:color="auto"/>
            <w:right w:val="none" w:sz="0" w:space="0" w:color="auto"/>
          </w:divBdr>
        </w:div>
        <w:div w:id="773743047">
          <w:marLeft w:val="0"/>
          <w:marRight w:val="0"/>
          <w:marTop w:val="0"/>
          <w:marBottom w:val="0"/>
          <w:divBdr>
            <w:top w:val="none" w:sz="0" w:space="0" w:color="auto"/>
            <w:left w:val="none" w:sz="0" w:space="0" w:color="auto"/>
            <w:bottom w:val="none" w:sz="0" w:space="0" w:color="auto"/>
            <w:right w:val="none" w:sz="0" w:space="0" w:color="auto"/>
          </w:divBdr>
        </w:div>
        <w:div w:id="1039430378">
          <w:marLeft w:val="0"/>
          <w:marRight w:val="0"/>
          <w:marTop w:val="0"/>
          <w:marBottom w:val="0"/>
          <w:divBdr>
            <w:top w:val="none" w:sz="0" w:space="0" w:color="auto"/>
            <w:left w:val="none" w:sz="0" w:space="0" w:color="auto"/>
            <w:bottom w:val="none" w:sz="0" w:space="0" w:color="auto"/>
            <w:right w:val="none" w:sz="0" w:space="0" w:color="auto"/>
          </w:divBdr>
        </w:div>
        <w:div w:id="1109666155">
          <w:marLeft w:val="0"/>
          <w:marRight w:val="0"/>
          <w:marTop w:val="0"/>
          <w:marBottom w:val="0"/>
          <w:divBdr>
            <w:top w:val="none" w:sz="0" w:space="0" w:color="auto"/>
            <w:left w:val="none" w:sz="0" w:space="0" w:color="auto"/>
            <w:bottom w:val="none" w:sz="0" w:space="0" w:color="auto"/>
            <w:right w:val="none" w:sz="0" w:space="0" w:color="auto"/>
          </w:divBdr>
        </w:div>
        <w:div w:id="2065909124">
          <w:marLeft w:val="0"/>
          <w:marRight w:val="0"/>
          <w:marTop w:val="0"/>
          <w:marBottom w:val="0"/>
          <w:divBdr>
            <w:top w:val="none" w:sz="0" w:space="0" w:color="auto"/>
            <w:left w:val="none" w:sz="0" w:space="0" w:color="auto"/>
            <w:bottom w:val="none" w:sz="0" w:space="0" w:color="auto"/>
            <w:right w:val="none" w:sz="0" w:space="0" w:color="auto"/>
          </w:divBdr>
        </w:div>
        <w:div w:id="1812403504">
          <w:marLeft w:val="0"/>
          <w:marRight w:val="0"/>
          <w:marTop w:val="0"/>
          <w:marBottom w:val="0"/>
          <w:divBdr>
            <w:top w:val="none" w:sz="0" w:space="0" w:color="auto"/>
            <w:left w:val="none" w:sz="0" w:space="0" w:color="auto"/>
            <w:bottom w:val="none" w:sz="0" w:space="0" w:color="auto"/>
            <w:right w:val="none" w:sz="0" w:space="0" w:color="auto"/>
          </w:divBdr>
        </w:div>
        <w:div w:id="1427581892">
          <w:marLeft w:val="0"/>
          <w:marRight w:val="0"/>
          <w:marTop w:val="0"/>
          <w:marBottom w:val="0"/>
          <w:divBdr>
            <w:top w:val="none" w:sz="0" w:space="0" w:color="auto"/>
            <w:left w:val="none" w:sz="0" w:space="0" w:color="auto"/>
            <w:bottom w:val="none" w:sz="0" w:space="0" w:color="auto"/>
            <w:right w:val="none" w:sz="0" w:space="0" w:color="auto"/>
          </w:divBdr>
        </w:div>
        <w:div w:id="49810147">
          <w:marLeft w:val="0"/>
          <w:marRight w:val="0"/>
          <w:marTop w:val="0"/>
          <w:marBottom w:val="0"/>
          <w:divBdr>
            <w:top w:val="none" w:sz="0" w:space="0" w:color="auto"/>
            <w:left w:val="none" w:sz="0" w:space="0" w:color="auto"/>
            <w:bottom w:val="none" w:sz="0" w:space="0" w:color="auto"/>
            <w:right w:val="none" w:sz="0" w:space="0" w:color="auto"/>
          </w:divBdr>
        </w:div>
        <w:div w:id="866068114">
          <w:marLeft w:val="0"/>
          <w:marRight w:val="0"/>
          <w:marTop w:val="0"/>
          <w:marBottom w:val="0"/>
          <w:divBdr>
            <w:top w:val="none" w:sz="0" w:space="0" w:color="auto"/>
            <w:left w:val="none" w:sz="0" w:space="0" w:color="auto"/>
            <w:bottom w:val="none" w:sz="0" w:space="0" w:color="auto"/>
            <w:right w:val="none" w:sz="0" w:space="0" w:color="auto"/>
          </w:divBdr>
        </w:div>
        <w:div w:id="840394191">
          <w:marLeft w:val="0"/>
          <w:marRight w:val="0"/>
          <w:marTop w:val="0"/>
          <w:marBottom w:val="0"/>
          <w:divBdr>
            <w:top w:val="none" w:sz="0" w:space="0" w:color="auto"/>
            <w:left w:val="none" w:sz="0" w:space="0" w:color="auto"/>
            <w:bottom w:val="none" w:sz="0" w:space="0" w:color="auto"/>
            <w:right w:val="none" w:sz="0" w:space="0" w:color="auto"/>
          </w:divBdr>
        </w:div>
        <w:div w:id="1590195921">
          <w:marLeft w:val="0"/>
          <w:marRight w:val="0"/>
          <w:marTop w:val="0"/>
          <w:marBottom w:val="0"/>
          <w:divBdr>
            <w:top w:val="none" w:sz="0" w:space="0" w:color="auto"/>
            <w:left w:val="none" w:sz="0" w:space="0" w:color="auto"/>
            <w:bottom w:val="none" w:sz="0" w:space="0" w:color="auto"/>
            <w:right w:val="none" w:sz="0" w:space="0" w:color="auto"/>
          </w:divBdr>
        </w:div>
        <w:div w:id="1630015708">
          <w:marLeft w:val="0"/>
          <w:marRight w:val="0"/>
          <w:marTop w:val="0"/>
          <w:marBottom w:val="0"/>
          <w:divBdr>
            <w:top w:val="none" w:sz="0" w:space="0" w:color="auto"/>
            <w:left w:val="none" w:sz="0" w:space="0" w:color="auto"/>
            <w:bottom w:val="none" w:sz="0" w:space="0" w:color="auto"/>
            <w:right w:val="none" w:sz="0" w:space="0" w:color="auto"/>
          </w:divBdr>
        </w:div>
        <w:div w:id="1203439460">
          <w:marLeft w:val="0"/>
          <w:marRight w:val="0"/>
          <w:marTop w:val="0"/>
          <w:marBottom w:val="0"/>
          <w:divBdr>
            <w:top w:val="none" w:sz="0" w:space="0" w:color="auto"/>
            <w:left w:val="none" w:sz="0" w:space="0" w:color="auto"/>
            <w:bottom w:val="none" w:sz="0" w:space="0" w:color="auto"/>
            <w:right w:val="none" w:sz="0" w:space="0" w:color="auto"/>
          </w:divBdr>
        </w:div>
        <w:div w:id="2142572849">
          <w:marLeft w:val="0"/>
          <w:marRight w:val="0"/>
          <w:marTop w:val="0"/>
          <w:marBottom w:val="0"/>
          <w:divBdr>
            <w:top w:val="none" w:sz="0" w:space="0" w:color="auto"/>
            <w:left w:val="none" w:sz="0" w:space="0" w:color="auto"/>
            <w:bottom w:val="none" w:sz="0" w:space="0" w:color="auto"/>
            <w:right w:val="none" w:sz="0" w:space="0" w:color="auto"/>
          </w:divBdr>
        </w:div>
        <w:div w:id="283655040">
          <w:marLeft w:val="0"/>
          <w:marRight w:val="0"/>
          <w:marTop w:val="0"/>
          <w:marBottom w:val="0"/>
          <w:divBdr>
            <w:top w:val="none" w:sz="0" w:space="0" w:color="auto"/>
            <w:left w:val="none" w:sz="0" w:space="0" w:color="auto"/>
            <w:bottom w:val="none" w:sz="0" w:space="0" w:color="auto"/>
            <w:right w:val="none" w:sz="0" w:space="0" w:color="auto"/>
          </w:divBdr>
        </w:div>
        <w:div w:id="770785576">
          <w:marLeft w:val="0"/>
          <w:marRight w:val="0"/>
          <w:marTop w:val="0"/>
          <w:marBottom w:val="0"/>
          <w:divBdr>
            <w:top w:val="none" w:sz="0" w:space="0" w:color="auto"/>
            <w:left w:val="none" w:sz="0" w:space="0" w:color="auto"/>
            <w:bottom w:val="none" w:sz="0" w:space="0" w:color="auto"/>
            <w:right w:val="none" w:sz="0" w:space="0" w:color="auto"/>
          </w:divBdr>
        </w:div>
        <w:div w:id="932856803">
          <w:marLeft w:val="0"/>
          <w:marRight w:val="0"/>
          <w:marTop w:val="0"/>
          <w:marBottom w:val="0"/>
          <w:divBdr>
            <w:top w:val="none" w:sz="0" w:space="0" w:color="auto"/>
            <w:left w:val="none" w:sz="0" w:space="0" w:color="auto"/>
            <w:bottom w:val="none" w:sz="0" w:space="0" w:color="auto"/>
            <w:right w:val="none" w:sz="0" w:space="0" w:color="auto"/>
          </w:divBdr>
        </w:div>
        <w:div w:id="138966313">
          <w:marLeft w:val="0"/>
          <w:marRight w:val="0"/>
          <w:marTop w:val="0"/>
          <w:marBottom w:val="0"/>
          <w:divBdr>
            <w:top w:val="none" w:sz="0" w:space="0" w:color="auto"/>
            <w:left w:val="none" w:sz="0" w:space="0" w:color="auto"/>
            <w:bottom w:val="none" w:sz="0" w:space="0" w:color="auto"/>
            <w:right w:val="none" w:sz="0" w:space="0" w:color="auto"/>
          </w:divBdr>
        </w:div>
        <w:div w:id="153764909">
          <w:marLeft w:val="0"/>
          <w:marRight w:val="0"/>
          <w:marTop w:val="0"/>
          <w:marBottom w:val="0"/>
          <w:divBdr>
            <w:top w:val="none" w:sz="0" w:space="0" w:color="auto"/>
            <w:left w:val="none" w:sz="0" w:space="0" w:color="auto"/>
            <w:bottom w:val="none" w:sz="0" w:space="0" w:color="auto"/>
            <w:right w:val="none" w:sz="0" w:space="0" w:color="auto"/>
          </w:divBdr>
        </w:div>
        <w:div w:id="94912614">
          <w:marLeft w:val="0"/>
          <w:marRight w:val="0"/>
          <w:marTop w:val="0"/>
          <w:marBottom w:val="0"/>
          <w:divBdr>
            <w:top w:val="none" w:sz="0" w:space="0" w:color="auto"/>
            <w:left w:val="none" w:sz="0" w:space="0" w:color="auto"/>
            <w:bottom w:val="none" w:sz="0" w:space="0" w:color="auto"/>
            <w:right w:val="none" w:sz="0" w:space="0" w:color="auto"/>
          </w:divBdr>
        </w:div>
        <w:div w:id="696928772">
          <w:marLeft w:val="0"/>
          <w:marRight w:val="0"/>
          <w:marTop w:val="0"/>
          <w:marBottom w:val="0"/>
          <w:divBdr>
            <w:top w:val="none" w:sz="0" w:space="0" w:color="auto"/>
            <w:left w:val="none" w:sz="0" w:space="0" w:color="auto"/>
            <w:bottom w:val="none" w:sz="0" w:space="0" w:color="auto"/>
            <w:right w:val="none" w:sz="0" w:space="0" w:color="auto"/>
          </w:divBdr>
        </w:div>
        <w:div w:id="136998058">
          <w:marLeft w:val="0"/>
          <w:marRight w:val="0"/>
          <w:marTop w:val="0"/>
          <w:marBottom w:val="0"/>
          <w:divBdr>
            <w:top w:val="none" w:sz="0" w:space="0" w:color="auto"/>
            <w:left w:val="none" w:sz="0" w:space="0" w:color="auto"/>
            <w:bottom w:val="none" w:sz="0" w:space="0" w:color="auto"/>
            <w:right w:val="none" w:sz="0" w:space="0" w:color="auto"/>
          </w:divBdr>
        </w:div>
        <w:div w:id="1517158762">
          <w:marLeft w:val="0"/>
          <w:marRight w:val="0"/>
          <w:marTop w:val="0"/>
          <w:marBottom w:val="0"/>
          <w:divBdr>
            <w:top w:val="none" w:sz="0" w:space="0" w:color="auto"/>
            <w:left w:val="none" w:sz="0" w:space="0" w:color="auto"/>
            <w:bottom w:val="none" w:sz="0" w:space="0" w:color="auto"/>
            <w:right w:val="none" w:sz="0" w:space="0" w:color="auto"/>
          </w:divBdr>
        </w:div>
        <w:div w:id="1245381263">
          <w:marLeft w:val="0"/>
          <w:marRight w:val="0"/>
          <w:marTop w:val="0"/>
          <w:marBottom w:val="0"/>
          <w:divBdr>
            <w:top w:val="none" w:sz="0" w:space="0" w:color="auto"/>
            <w:left w:val="none" w:sz="0" w:space="0" w:color="auto"/>
            <w:bottom w:val="none" w:sz="0" w:space="0" w:color="auto"/>
            <w:right w:val="none" w:sz="0" w:space="0" w:color="auto"/>
          </w:divBdr>
        </w:div>
        <w:div w:id="1868369642">
          <w:marLeft w:val="0"/>
          <w:marRight w:val="0"/>
          <w:marTop w:val="0"/>
          <w:marBottom w:val="0"/>
          <w:divBdr>
            <w:top w:val="none" w:sz="0" w:space="0" w:color="auto"/>
            <w:left w:val="none" w:sz="0" w:space="0" w:color="auto"/>
            <w:bottom w:val="none" w:sz="0" w:space="0" w:color="auto"/>
            <w:right w:val="none" w:sz="0" w:space="0" w:color="auto"/>
          </w:divBdr>
        </w:div>
        <w:div w:id="419109840">
          <w:marLeft w:val="0"/>
          <w:marRight w:val="0"/>
          <w:marTop w:val="0"/>
          <w:marBottom w:val="0"/>
          <w:divBdr>
            <w:top w:val="none" w:sz="0" w:space="0" w:color="auto"/>
            <w:left w:val="none" w:sz="0" w:space="0" w:color="auto"/>
            <w:bottom w:val="none" w:sz="0" w:space="0" w:color="auto"/>
            <w:right w:val="none" w:sz="0" w:space="0" w:color="auto"/>
          </w:divBdr>
        </w:div>
        <w:div w:id="293294683">
          <w:marLeft w:val="0"/>
          <w:marRight w:val="0"/>
          <w:marTop w:val="0"/>
          <w:marBottom w:val="0"/>
          <w:divBdr>
            <w:top w:val="none" w:sz="0" w:space="0" w:color="auto"/>
            <w:left w:val="none" w:sz="0" w:space="0" w:color="auto"/>
            <w:bottom w:val="none" w:sz="0" w:space="0" w:color="auto"/>
            <w:right w:val="none" w:sz="0" w:space="0" w:color="auto"/>
          </w:divBdr>
        </w:div>
        <w:div w:id="2105374512">
          <w:marLeft w:val="0"/>
          <w:marRight w:val="0"/>
          <w:marTop w:val="0"/>
          <w:marBottom w:val="0"/>
          <w:divBdr>
            <w:top w:val="none" w:sz="0" w:space="0" w:color="auto"/>
            <w:left w:val="none" w:sz="0" w:space="0" w:color="auto"/>
            <w:bottom w:val="none" w:sz="0" w:space="0" w:color="auto"/>
            <w:right w:val="none" w:sz="0" w:space="0" w:color="auto"/>
          </w:divBdr>
        </w:div>
        <w:div w:id="1268465073">
          <w:marLeft w:val="0"/>
          <w:marRight w:val="0"/>
          <w:marTop w:val="0"/>
          <w:marBottom w:val="0"/>
          <w:divBdr>
            <w:top w:val="none" w:sz="0" w:space="0" w:color="auto"/>
            <w:left w:val="none" w:sz="0" w:space="0" w:color="auto"/>
            <w:bottom w:val="none" w:sz="0" w:space="0" w:color="auto"/>
            <w:right w:val="none" w:sz="0" w:space="0" w:color="auto"/>
          </w:divBdr>
        </w:div>
        <w:div w:id="1268540158">
          <w:marLeft w:val="0"/>
          <w:marRight w:val="0"/>
          <w:marTop w:val="0"/>
          <w:marBottom w:val="0"/>
          <w:divBdr>
            <w:top w:val="none" w:sz="0" w:space="0" w:color="auto"/>
            <w:left w:val="none" w:sz="0" w:space="0" w:color="auto"/>
            <w:bottom w:val="none" w:sz="0" w:space="0" w:color="auto"/>
            <w:right w:val="none" w:sz="0" w:space="0" w:color="auto"/>
          </w:divBdr>
        </w:div>
        <w:div w:id="119763663">
          <w:marLeft w:val="0"/>
          <w:marRight w:val="0"/>
          <w:marTop w:val="0"/>
          <w:marBottom w:val="0"/>
          <w:divBdr>
            <w:top w:val="none" w:sz="0" w:space="0" w:color="auto"/>
            <w:left w:val="none" w:sz="0" w:space="0" w:color="auto"/>
            <w:bottom w:val="none" w:sz="0" w:space="0" w:color="auto"/>
            <w:right w:val="none" w:sz="0" w:space="0" w:color="auto"/>
          </w:divBdr>
        </w:div>
        <w:div w:id="543520560">
          <w:marLeft w:val="0"/>
          <w:marRight w:val="0"/>
          <w:marTop w:val="0"/>
          <w:marBottom w:val="0"/>
          <w:divBdr>
            <w:top w:val="none" w:sz="0" w:space="0" w:color="auto"/>
            <w:left w:val="none" w:sz="0" w:space="0" w:color="auto"/>
            <w:bottom w:val="none" w:sz="0" w:space="0" w:color="auto"/>
            <w:right w:val="none" w:sz="0" w:space="0" w:color="auto"/>
          </w:divBdr>
        </w:div>
        <w:div w:id="399905062">
          <w:marLeft w:val="0"/>
          <w:marRight w:val="0"/>
          <w:marTop w:val="0"/>
          <w:marBottom w:val="0"/>
          <w:divBdr>
            <w:top w:val="none" w:sz="0" w:space="0" w:color="auto"/>
            <w:left w:val="none" w:sz="0" w:space="0" w:color="auto"/>
            <w:bottom w:val="none" w:sz="0" w:space="0" w:color="auto"/>
            <w:right w:val="none" w:sz="0" w:space="0" w:color="auto"/>
          </w:divBdr>
        </w:div>
        <w:div w:id="373653247">
          <w:marLeft w:val="0"/>
          <w:marRight w:val="0"/>
          <w:marTop w:val="0"/>
          <w:marBottom w:val="0"/>
          <w:divBdr>
            <w:top w:val="none" w:sz="0" w:space="0" w:color="auto"/>
            <w:left w:val="none" w:sz="0" w:space="0" w:color="auto"/>
            <w:bottom w:val="none" w:sz="0" w:space="0" w:color="auto"/>
            <w:right w:val="none" w:sz="0" w:space="0" w:color="auto"/>
          </w:divBdr>
        </w:div>
        <w:div w:id="575365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vfunction.com/blog/creating-a-technical-debt-roadmap-for-modernization/" TargetMode="External"/><Relationship Id="rId21" Type="http://schemas.openxmlformats.org/officeDocument/2006/relationships/hyperlink" Target="https://www.bcg.com/publications/2022/bold-new-approach-technology-transformation" TargetMode="External"/><Relationship Id="rId42" Type="http://schemas.openxmlformats.org/officeDocument/2006/relationships/hyperlink" Target="https://brainhub.eu/library/avoid-technical-bankruptcy-tips" TargetMode="External"/><Relationship Id="rId47" Type="http://schemas.openxmlformats.org/officeDocument/2006/relationships/hyperlink" Target="https://brainhub.eu/library/avoid-technical-bankruptcy-tips" TargetMode="External"/><Relationship Id="rId63" Type="http://schemas.openxmlformats.org/officeDocument/2006/relationships/hyperlink" Target="https://www.icterra.com/how-software-architecture-goes-to-technical-bankruptcy/" TargetMode="External"/><Relationship Id="rId68" Type="http://schemas.openxmlformats.org/officeDocument/2006/relationships/hyperlink" Target="https://community.sonarsource.com/t/how-does-technical-debt-being-calculated/38455" TargetMode="External"/><Relationship Id="rId84" Type="http://schemas.openxmlformats.org/officeDocument/2006/relationships/hyperlink" Target="https://www.mckinsey.com/capabilities/mckinsey-digital/our-insights/demystifying-digital-dark-matter-a-new-standard-to-tame-technical-debt" TargetMode="External"/><Relationship Id="rId89" Type="http://schemas.openxmlformats.org/officeDocument/2006/relationships/header" Target="header1.xml"/><Relationship Id="rId16" Type="http://schemas.openxmlformats.org/officeDocument/2006/relationships/hyperlink" Target="https://vfunction.com/blog/creating-a-technical-debt-roadmap-for-modernization/" TargetMode="External"/><Relationship Id="rId11" Type="http://schemas.openxmlformats.org/officeDocument/2006/relationships/hyperlink" Target="https://www.mckinsey.com/capabilities/mckinsey-digital/our-insights/demystifying-digital-dark-matter-a-new-standard-to-tame-technical-debt" TargetMode="External"/><Relationship Id="rId32" Type="http://schemas.openxmlformats.org/officeDocument/2006/relationships/hyperlink" Target="https://www.bcg.com/publications/2022/bold-new-approach-technology-transformation" TargetMode="External"/><Relationship Id="rId37" Type="http://schemas.openxmlformats.org/officeDocument/2006/relationships/hyperlink" Target="https://brainhub.eu/library/avoid-technical-bankruptcy-tips" TargetMode="External"/><Relationship Id="rId53" Type="http://schemas.openxmlformats.org/officeDocument/2006/relationships/hyperlink" Target="https://brainhub.eu/library/avoid-technical-bankruptcy-tips" TargetMode="External"/><Relationship Id="rId58" Type="http://schemas.openxmlformats.org/officeDocument/2006/relationships/hyperlink" Target="https://www.icterra.com/how-software-architecture-goes-to-technical-bankruptcy/" TargetMode="External"/><Relationship Id="rId74" Type="http://schemas.openxmlformats.org/officeDocument/2006/relationships/hyperlink" Target="https://www.researchgate.net/publication/331904375_Architectural_Technical_Debt_in_Microservices_A_Case_Study_in_a_Large_Company" TargetMode="External"/><Relationship Id="rId79" Type="http://schemas.openxmlformats.org/officeDocument/2006/relationships/hyperlink" Target="https://vfunction.com/blog/creating-a-technical-debt-roadmap-for-modernization/" TargetMode="External"/><Relationship Id="rId5" Type="http://schemas.openxmlformats.org/officeDocument/2006/relationships/footnotes" Target="footnotes.xml"/><Relationship Id="rId90" Type="http://schemas.openxmlformats.org/officeDocument/2006/relationships/footer" Target="footer1.xml"/><Relationship Id="rId14" Type="http://schemas.openxmlformats.org/officeDocument/2006/relationships/hyperlink" Target="https://www.mckinsey.com/capabilities/mckinsey-digital/our-insights/demystifying-digital-dark-matter-a-new-standard-to-tame-technical-debt" TargetMode="External"/><Relationship Id="rId22" Type="http://schemas.openxmlformats.org/officeDocument/2006/relationships/hyperlink" Target="https://www.bcg.com/publications/2022/bold-new-approach-technology-transformation" TargetMode="External"/><Relationship Id="rId27" Type="http://schemas.openxmlformats.org/officeDocument/2006/relationships/hyperlink" Target="https://www.mckinsey.com/capabilities/mckinsey-digital/our-insights/tech-debt-reclaiming-tech-equity" TargetMode="External"/><Relationship Id="rId30" Type="http://schemas.openxmlformats.org/officeDocument/2006/relationships/hyperlink" Target="https://brainhub.eu/library/avoid-technical-bankruptcy-tips" TargetMode="External"/><Relationship Id="rId35" Type="http://schemas.openxmlformats.org/officeDocument/2006/relationships/hyperlink" Target="https://brainhub.eu/library/avoid-technical-bankruptcy-tips" TargetMode="External"/><Relationship Id="rId43" Type="http://schemas.openxmlformats.org/officeDocument/2006/relationships/hyperlink" Target="https://www.bcg.com/publications/2022/bold-new-approach-technology-transformation" TargetMode="External"/><Relationship Id="rId48" Type="http://schemas.openxmlformats.org/officeDocument/2006/relationships/hyperlink" Target="https://www.icterra.com/how-software-architecture-goes-to-technical-bankruptcy/" TargetMode="External"/><Relationship Id="rId56" Type="http://schemas.openxmlformats.org/officeDocument/2006/relationships/hyperlink" Target="https://brainhub.eu/library/avoid-technical-bankruptcy-tips" TargetMode="External"/><Relationship Id="rId64" Type="http://schemas.openxmlformats.org/officeDocument/2006/relationships/hyperlink" Target="https://www.icterra.com/how-software-architecture-goes-to-technical-bankruptcy/" TargetMode="External"/><Relationship Id="rId69" Type="http://schemas.openxmlformats.org/officeDocument/2006/relationships/hyperlink" Target="https://vfunction.com/blog/creating-a-technical-debt-roadmap-for-modernization/" TargetMode="External"/><Relationship Id="rId77" Type="http://schemas.openxmlformats.org/officeDocument/2006/relationships/hyperlink" Target="https://brainhub.eu/library/avoid-technical-bankruptcy-tips" TargetMode="External"/><Relationship Id="rId8" Type="http://schemas.openxmlformats.org/officeDocument/2006/relationships/hyperlink" Target="https://www.gartner.com/peer-community/oneminuteinsights/omi-technical-debt-xtb" TargetMode="External"/><Relationship Id="rId51" Type="http://schemas.openxmlformats.org/officeDocument/2006/relationships/hyperlink" Target="https://www.mckinsey.com/capabilities/mckinsey-digital/our-insights/tech-debt-reclaiming-tech-equity" TargetMode="External"/><Relationship Id="rId72" Type="http://schemas.openxmlformats.org/officeDocument/2006/relationships/hyperlink" Target="https://www.mckinsey.com/capabilities/mckinsey-digital/our-insights/tech-debt-reclaiming-tech-equity" TargetMode="External"/><Relationship Id="rId80" Type="http://schemas.openxmlformats.org/officeDocument/2006/relationships/hyperlink" Target="https://www.accenture.com/content/dam/accenture/final/accenture-com/document-3/Accenture-Build-Your-Tech-and-Manage-Your-Debt-2024.pdf" TargetMode="External"/><Relationship Id="rId85" Type="http://schemas.openxmlformats.org/officeDocument/2006/relationships/hyperlink" Target="https://www.techtarget.com/searchcio/feature/KPIs-to-reduce-technical-debt" TargetMode="External"/><Relationship Id="rId3" Type="http://schemas.openxmlformats.org/officeDocument/2006/relationships/settings" Target="settings.xml"/><Relationship Id="rId12" Type="http://schemas.openxmlformats.org/officeDocument/2006/relationships/hyperlink" Target="https://www.mckinsey.com/capabilities/mckinsey-digital/our-insights/demystifying-digital-dark-matter-a-new-standard-to-tame-technical-debt" TargetMode="External"/><Relationship Id="rId17" Type="http://schemas.openxmlformats.org/officeDocument/2006/relationships/hyperlink" Target="https://vfunction.com/blog/creating-a-technical-debt-roadmap-for-modernization/" TargetMode="External"/><Relationship Id="rId25" Type="http://schemas.openxmlformats.org/officeDocument/2006/relationships/hyperlink" Target="https://vfunction.com/blog/creating-a-technical-debt-roadmap-for-modernization/" TargetMode="External"/><Relationship Id="rId33" Type="http://schemas.openxmlformats.org/officeDocument/2006/relationships/hyperlink" Target="https://brainhub.eu/library/avoid-technical-bankruptcy-tips" TargetMode="External"/><Relationship Id="rId38" Type="http://schemas.openxmlformats.org/officeDocument/2006/relationships/hyperlink" Target="https://brainhub.eu/library/avoid-technical-bankruptcy-tips" TargetMode="External"/><Relationship Id="rId46" Type="http://schemas.openxmlformats.org/officeDocument/2006/relationships/hyperlink" Target="https://www.mckinsey.com/capabilities/mckinsey-digital/our-insights/tech-debt-reclaiming-tech-equity" TargetMode="External"/><Relationship Id="rId59" Type="http://schemas.openxmlformats.org/officeDocument/2006/relationships/hyperlink" Target="https://www.icterra.com/how-software-architecture-goes-to-technical-bankruptcy/" TargetMode="External"/><Relationship Id="rId67" Type="http://schemas.openxmlformats.org/officeDocument/2006/relationships/hyperlink" Target="https://brainhub.eu/library/avoid-technical-bankruptcy-tips" TargetMode="External"/><Relationship Id="rId20" Type="http://schemas.openxmlformats.org/officeDocument/2006/relationships/hyperlink" Target="https://www.bcg.com/publications/2022/bold-new-approach-technology-transformation" TargetMode="External"/><Relationship Id="rId41" Type="http://schemas.openxmlformats.org/officeDocument/2006/relationships/hyperlink" Target="https://brainhub.eu/library/avoid-technical-bankruptcy-tips" TargetMode="External"/><Relationship Id="rId54" Type="http://schemas.openxmlformats.org/officeDocument/2006/relationships/hyperlink" Target="https://brainhub.eu/library/avoid-technical-bankruptcy-tips" TargetMode="External"/><Relationship Id="rId62" Type="http://schemas.openxmlformats.org/officeDocument/2006/relationships/hyperlink" Target="https://brainhub.eu/library/avoid-technical-bankruptcy-tips" TargetMode="External"/><Relationship Id="rId70" Type="http://schemas.openxmlformats.org/officeDocument/2006/relationships/hyperlink" Target="https://www.techtarget.com/searchcio/feature/KPIs-to-reduce-technical-debt" TargetMode="External"/><Relationship Id="rId75" Type="http://schemas.openxmlformats.org/officeDocument/2006/relationships/hyperlink" Target="https://vfunction.com/blog/creating-a-technical-debt-roadmap-for-modernization/" TargetMode="External"/><Relationship Id="rId83" Type="http://schemas.openxmlformats.org/officeDocument/2006/relationships/hyperlink" Target="https://www.mckinsey.com/capabilities/mckinsey-digital/our-insights/demystifying-digital-dark-matter-a-new-standard-to-tame-technical-debt" TargetMode="External"/><Relationship Id="rId88" Type="http://schemas.openxmlformats.org/officeDocument/2006/relationships/hyperlink" Target="https://brainhub.eu/library/avoid-technical-bankruptcy-tips" TargetMode="Externa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mckinsey.com/capabilities/mckinsey-digital/our-insights/demystifying-digital-dark-matter-a-new-standard-to-tame-technical-debt" TargetMode="External"/><Relationship Id="rId23" Type="http://schemas.openxmlformats.org/officeDocument/2006/relationships/hyperlink" Target="https://www.accenture.com/content/dam/accenture/final/accenture-com/document-3/Accenture-Build-Your-Tech-and-Manage-Your-Debt-2024.pdf" TargetMode="External"/><Relationship Id="rId28" Type="http://schemas.openxmlformats.org/officeDocument/2006/relationships/hyperlink" Target="https://www.icterra.com/how-software-architecture-goes-to-technical-bankruptcy/" TargetMode="External"/><Relationship Id="rId36" Type="http://schemas.openxmlformats.org/officeDocument/2006/relationships/hyperlink" Target="https://brainhub.eu/library/avoid-technical-bankruptcy-tips" TargetMode="External"/><Relationship Id="rId49" Type="http://schemas.openxmlformats.org/officeDocument/2006/relationships/hyperlink" Target="https://brainhub.eu/library/avoid-technical-bankruptcy-tips" TargetMode="External"/><Relationship Id="rId57" Type="http://schemas.openxmlformats.org/officeDocument/2006/relationships/hyperlink" Target="https://brainhub.eu/library/avoid-technical-bankruptcy-tips" TargetMode="External"/><Relationship Id="rId10" Type="http://schemas.openxmlformats.org/officeDocument/2006/relationships/hyperlink" Target="https://www.icterra.com/how-software-architecture-goes-to-technical-bankruptcy/" TargetMode="External"/><Relationship Id="rId31" Type="http://schemas.openxmlformats.org/officeDocument/2006/relationships/hyperlink" Target="https://www.bcg.com/publications/2022/bold-new-approach-technology-transformation" TargetMode="External"/><Relationship Id="rId44" Type="http://schemas.openxmlformats.org/officeDocument/2006/relationships/hyperlink" Target="https://brainhub.eu/library/avoid-technical-bankruptcy-tips" TargetMode="External"/><Relationship Id="rId52" Type="http://schemas.openxmlformats.org/officeDocument/2006/relationships/hyperlink" Target="https://www.mckinsey.com/capabilities/mckinsey-digital/our-insights/tech-debt-reclaiming-tech-equity" TargetMode="External"/><Relationship Id="rId60" Type="http://schemas.openxmlformats.org/officeDocument/2006/relationships/hyperlink" Target="https://brainhub.eu/library/avoid-technical-bankruptcy-tips" TargetMode="External"/><Relationship Id="rId65" Type="http://schemas.openxmlformats.org/officeDocument/2006/relationships/hyperlink" Target="https://www.icterra.com/how-software-architecture-goes-to-technical-bankruptcy/" TargetMode="External"/><Relationship Id="rId73" Type="http://schemas.openxmlformats.org/officeDocument/2006/relationships/hyperlink" Target="https://brainhub.eu/library/avoid-technical-bankruptcy-tips" TargetMode="External"/><Relationship Id="rId78" Type="http://schemas.openxmlformats.org/officeDocument/2006/relationships/hyperlink" Target="https://purplesec.us/learn/vulnerability-management-metrics/" TargetMode="External"/><Relationship Id="rId81" Type="http://schemas.openxmlformats.org/officeDocument/2006/relationships/hyperlink" Target="https://www.accenture.com/content/dam/accenture/final/accenture-com/document-3/Accenture-Build-Your-Tech-and-Manage-Your-Debt-2024.pdf" TargetMode="External"/><Relationship Id="rId86" Type="http://schemas.openxmlformats.org/officeDocument/2006/relationships/hyperlink" Target="https://www.techtarget.com/searchcio/feature/KPIs-to-reduce-technical-debt" TargetMode="External"/><Relationship Id="rId4" Type="http://schemas.openxmlformats.org/officeDocument/2006/relationships/webSettings" Target="webSettings.xml"/><Relationship Id="rId9" Type="http://schemas.openxmlformats.org/officeDocument/2006/relationships/hyperlink" Target="https://www.gartner.com/peer-community/oneminuteinsights/omi-technical-debt-xtb" TargetMode="External"/><Relationship Id="rId13" Type="http://schemas.openxmlformats.org/officeDocument/2006/relationships/hyperlink" Target="https://www.mckinsey.com/capabilities/mckinsey-digital/our-insights/demystifying-digital-dark-matter-a-new-standard-to-tame-technical-debt" TargetMode="External"/><Relationship Id="rId18" Type="http://schemas.openxmlformats.org/officeDocument/2006/relationships/hyperlink" Target="https://www.mckinsey.com/capabilities/mckinsey-digital/our-insights/tech-debt-reclaiming-tech-equity" TargetMode="External"/><Relationship Id="rId39" Type="http://schemas.openxmlformats.org/officeDocument/2006/relationships/hyperlink" Target="https://brainhub.eu/library/avoid-technical-bankruptcy-tips" TargetMode="External"/><Relationship Id="rId34" Type="http://schemas.openxmlformats.org/officeDocument/2006/relationships/hyperlink" Target="https://brainhub.eu/library/avoid-technical-bankruptcy-tips" TargetMode="External"/><Relationship Id="rId50" Type="http://schemas.openxmlformats.org/officeDocument/2006/relationships/hyperlink" Target="https://brainhub.eu/library/avoid-technical-bankruptcy-tips" TargetMode="External"/><Relationship Id="rId55" Type="http://schemas.openxmlformats.org/officeDocument/2006/relationships/hyperlink" Target="https://www.forrester.com/blogs/technical-debt-by-a-thousand-cuts/" TargetMode="External"/><Relationship Id="rId76" Type="http://schemas.openxmlformats.org/officeDocument/2006/relationships/hyperlink" Target="https://brainhub.eu/library/avoid-technical-bankruptcy-tips" TargetMode="External"/><Relationship Id="rId7" Type="http://schemas.openxmlformats.org/officeDocument/2006/relationships/image" Target="media/image1.jpeg"/><Relationship Id="rId71" Type="http://schemas.openxmlformats.org/officeDocument/2006/relationships/hyperlink" Target="https://www.techtarget.com/searchcio/feature/KPIs-to-reduce-technical-debt" TargetMode="External"/><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brainhub.eu/library/avoid-technical-bankruptcy-tips" TargetMode="External"/><Relationship Id="rId24" Type="http://schemas.openxmlformats.org/officeDocument/2006/relationships/hyperlink" Target="https://www.mckinsey.com/capabilities/mckinsey-digital/our-insights/demystifying-digital-dark-matter-a-new-standard-to-tame-technical-debt" TargetMode="External"/><Relationship Id="rId40" Type="http://schemas.openxmlformats.org/officeDocument/2006/relationships/hyperlink" Target="https://brainhub.eu/library/avoid-technical-bankruptcy-tips" TargetMode="External"/><Relationship Id="rId45" Type="http://schemas.openxmlformats.org/officeDocument/2006/relationships/hyperlink" Target="https://brainhub.eu/library/avoid-technical-bankruptcy-tips" TargetMode="External"/><Relationship Id="rId66" Type="http://schemas.openxmlformats.org/officeDocument/2006/relationships/hyperlink" Target="https://brainhub.eu/library/avoid-technical-bankruptcy-tips" TargetMode="External"/><Relationship Id="rId87" Type="http://schemas.openxmlformats.org/officeDocument/2006/relationships/hyperlink" Target="https://brainhub.eu/library/avoid-technical-bankruptcy-tips" TargetMode="External"/><Relationship Id="rId61" Type="http://schemas.openxmlformats.org/officeDocument/2006/relationships/hyperlink" Target="https://brainhub.eu/library/avoid-technical-bankruptcy-tips" TargetMode="External"/><Relationship Id="rId82" Type="http://schemas.openxmlformats.org/officeDocument/2006/relationships/hyperlink" Target="https://www.accenture.com/content/dam/accenture/final/accenture-com/document-3/Accenture-Build-Your-Tech-and-Manage-Your-Debt-2024.pdf" TargetMode="External"/><Relationship Id="rId19" Type="http://schemas.openxmlformats.org/officeDocument/2006/relationships/hyperlink" Target="https://www.bcg.com/publications/2022/bold-new-approach-technology-transformation" TargetMode="External"/></Relationships>
</file>

<file path=word/theme/theme1.xml><?xml version="1.0" encoding="utf-8"?>
<a:theme xmlns:a="http://schemas.openxmlformats.org/drawingml/2006/main" name="Motyw pakietu Office">
  <a:themeElements>
    <a:clrScheme name="Niestandardowy 3">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26</Pages>
  <Words>17879</Words>
  <Characters>107279</Characters>
  <Application>Microsoft Office Word</Application>
  <DocSecurity>0</DocSecurity>
  <Lines>893</Lines>
  <Paragraphs>249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Zarządzanie długiem technologicznym i architektonicznym – raport wstępny            dla fikcyjnej firmy ubezpieczeniowej XYZ</dc:title>
  <dc:subject>Materiał wygenerowany w 100% przez AI</dc:subject>
  <dc:creator>ChatGPT z opcją Deep Search</dc:creator>
  <cp:keywords/>
  <dc:description/>
  <cp:lastModifiedBy>Andrzej Sobczak</cp:lastModifiedBy>
  <cp:revision>3</cp:revision>
  <dcterms:created xsi:type="dcterms:W3CDTF">2025-02-15T19:55:00Z</dcterms:created>
  <dcterms:modified xsi:type="dcterms:W3CDTF">2025-02-15T20:11:00Z</dcterms:modified>
</cp:coreProperties>
</file>